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723" w:rsidRPr="0049669C" w:rsidRDefault="0058501A">
      <w:pPr>
        <w:rPr>
          <w:rFonts w:asciiTheme="minorHAnsi" w:hAnsiTheme="minorHAnsi" w:cstheme="minorHAnsi"/>
          <w:b/>
          <w:color w:val="7F7F7F"/>
          <w:sz w:val="32"/>
          <w:szCs w:val="32"/>
        </w:rPr>
      </w:pPr>
      <w:r w:rsidRPr="0049669C">
        <w:rPr>
          <w:rFonts w:asciiTheme="minorHAnsi" w:hAnsiTheme="minorHAnsi" w:cstheme="minorHAnsi"/>
          <w:b/>
          <w:color w:val="7F7F7F"/>
          <w:sz w:val="32"/>
          <w:szCs w:val="32"/>
        </w:rPr>
        <w:t>TISKOVÁ ZPRÁVA</w:t>
      </w:r>
    </w:p>
    <w:p w:rsidR="00DE429F" w:rsidRPr="0047780C" w:rsidRDefault="00DE429F" w:rsidP="00DE429F">
      <w:pPr>
        <w:shd w:val="clear" w:color="auto" w:fill="FFFFFF"/>
        <w:jc w:val="both"/>
        <w:rPr>
          <w:color w:val="000000" w:themeColor="text1"/>
        </w:rPr>
      </w:pPr>
      <w:r w:rsidRPr="0047780C">
        <w:rPr>
          <w:rFonts w:ascii="Calibri" w:hAnsi="Calibri" w:cs="Calibri"/>
          <w:b/>
          <w:bCs/>
          <w:color w:val="000000" w:themeColor="text1"/>
          <w:sz w:val="32"/>
          <w:szCs w:val="32"/>
        </w:rPr>
        <w:t xml:space="preserve">Vyjádření NPÚ k restaurátorské a stavební obnově </w:t>
      </w:r>
      <w:proofErr w:type="spellStart"/>
      <w:r w:rsidRPr="0047780C">
        <w:rPr>
          <w:rFonts w:ascii="Calibri" w:hAnsi="Calibri" w:cs="Calibri"/>
          <w:b/>
          <w:bCs/>
          <w:color w:val="000000" w:themeColor="text1"/>
          <w:sz w:val="32"/>
          <w:szCs w:val="32"/>
        </w:rPr>
        <w:t>Clam-Gallasova</w:t>
      </w:r>
      <w:proofErr w:type="spellEnd"/>
      <w:r w:rsidRPr="0047780C">
        <w:rPr>
          <w:rFonts w:ascii="Calibri" w:hAnsi="Calibri" w:cs="Calibri"/>
          <w:b/>
          <w:bCs/>
          <w:color w:val="000000" w:themeColor="text1"/>
          <w:sz w:val="32"/>
          <w:szCs w:val="32"/>
        </w:rPr>
        <w:t xml:space="preserve"> paláce v Praze</w:t>
      </w:r>
    </w:p>
    <w:p w:rsidR="0049669C" w:rsidRPr="0049669C" w:rsidRDefault="0049669C">
      <w:pPr>
        <w:pBdr>
          <w:bottom w:val="single" w:sz="4" w:space="1" w:color="auto"/>
        </w:pBdr>
        <w:rPr>
          <w:rFonts w:asciiTheme="minorHAnsi" w:hAnsiTheme="minorHAnsi" w:cstheme="minorHAnsi"/>
          <w:b/>
        </w:rPr>
      </w:pPr>
    </w:p>
    <w:p w:rsidR="00F97723" w:rsidRPr="0049669C" w:rsidRDefault="00DA514A">
      <w:pPr>
        <w:pBdr>
          <w:bottom w:val="single" w:sz="4" w:space="1" w:color="auto"/>
        </w:pBdr>
        <w:rPr>
          <w:rFonts w:asciiTheme="minorHAnsi" w:hAnsiTheme="minorHAnsi" w:cstheme="minorHAnsi"/>
          <w:b/>
        </w:rPr>
      </w:pPr>
      <w:r w:rsidRPr="0049669C">
        <w:rPr>
          <w:rFonts w:asciiTheme="minorHAnsi" w:hAnsiTheme="minorHAnsi" w:cstheme="minorHAnsi"/>
          <w:b/>
        </w:rPr>
        <w:t>Praha</w:t>
      </w:r>
      <w:r w:rsidR="00251ED9" w:rsidRPr="0049669C">
        <w:rPr>
          <w:rFonts w:asciiTheme="minorHAnsi" w:hAnsiTheme="minorHAnsi" w:cstheme="minorHAnsi"/>
          <w:b/>
        </w:rPr>
        <w:t xml:space="preserve"> </w:t>
      </w:r>
      <w:r w:rsidR="00DE429F">
        <w:rPr>
          <w:rFonts w:asciiTheme="minorHAnsi" w:hAnsiTheme="minorHAnsi" w:cstheme="minorHAnsi"/>
          <w:b/>
        </w:rPr>
        <w:t>23</w:t>
      </w:r>
      <w:r w:rsidR="0049669C" w:rsidRPr="0049669C">
        <w:rPr>
          <w:rFonts w:asciiTheme="minorHAnsi" w:hAnsiTheme="minorHAnsi" w:cstheme="minorHAnsi"/>
          <w:b/>
        </w:rPr>
        <w:t xml:space="preserve">. </w:t>
      </w:r>
      <w:r w:rsidR="00DE429F">
        <w:rPr>
          <w:rFonts w:asciiTheme="minorHAnsi" w:hAnsiTheme="minorHAnsi" w:cstheme="minorHAnsi"/>
          <w:b/>
        </w:rPr>
        <w:t>června</w:t>
      </w:r>
      <w:r w:rsidR="0049669C" w:rsidRPr="0049669C">
        <w:rPr>
          <w:rFonts w:asciiTheme="minorHAnsi" w:hAnsiTheme="minorHAnsi" w:cstheme="minorHAnsi"/>
          <w:b/>
        </w:rPr>
        <w:t xml:space="preserve"> 2023</w:t>
      </w:r>
    </w:p>
    <w:p w:rsidR="004F25B9" w:rsidRPr="0049669C" w:rsidRDefault="004F25B9" w:rsidP="0089674B">
      <w:pPr>
        <w:pStyle w:val="Normlnweb"/>
        <w:spacing w:before="0" w:beforeAutospacing="0" w:after="160" w:afterAutospacing="0"/>
        <w:rPr>
          <w:rFonts w:asciiTheme="minorHAnsi" w:hAnsiTheme="minorHAnsi" w:cstheme="minorHAnsi"/>
          <w:sz w:val="28"/>
          <w:szCs w:val="28"/>
        </w:rPr>
      </w:pPr>
    </w:p>
    <w:p w:rsidR="00DE429F" w:rsidRPr="0047780C" w:rsidRDefault="00DE429F" w:rsidP="00DE429F">
      <w:pPr>
        <w:shd w:val="clear" w:color="auto" w:fill="FFFFFF"/>
        <w:rPr>
          <w:color w:val="000000" w:themeColor="text1"/>
        </w:rPr>
      </w:pPr>
      <w:r w:rsidRPr="0047780C">
        <w:rPr>
          <w:rFonts w:ascii="Calibri" w:hAnsi="Calibri" w:cs="Calibri"/>
          <w:color w:val="000000" w:themeColor="text1"/>
        </w:rPr>
        <w:t xml:space="preserve">V letech 2018-2022 proběhla komplexní restaurátorská a stavební obnova </w:t>
      </w:r>
      <w:proofErr w:type="spellStart"/>
      <w:r w:rsidRPr="0047780C">
        <w:rPr>
          <w:rFonts w:ascii="Calibri" w:hAnsi="Calibri" w:cs="Calibri"/>
          <w:color w:val="000000" w:themeColor="text1"/>
        </w:rPr>
        <w:t>Clam-Gallasova</w:t>
      </w:r>
      <w:proofErr w:type="spellEnd"/>
      <w:r w:rsidRPr="0047780C">
        <w:rPr>
          <w:rFonts w:ascii="Calibri" w:hAnsi="Calibri" w:cs="Calibri"/>
          <w:color w:val="000000" w:themeColor="text1"/>
        </w:rPr>
        <w:t xml:space="preserve"> paláce v Praze. Práce byly realizovány ve velkém rozsahu a dotkly se prakticky všech částí stavby. Byla obnovena vlastní architektura včetně fasád. Obnovou prošly interiéry a jejich výzdoba spolu se všemi uměleckořemeslnými prvky s cílem navrátit veřejnosti významné historické prostory. Po ukončení obnovy se objevila kritika provedených prací, na kter</w:t>
      </w:r>
      <w:r>
        <w:rPr>
          <w:rFonts w:ascii="Calibri" w:hAnsi="Calibri" w:cs="Calibri"/>
          <w:color w:val="000000" w:themeColor="text1"/>
        </w:rPr>
        <w:t>ou</w:t>
      </w:r>
      <w:r w:rsidRPr="0047780C">
        <w:rPr>
          <w:rFonts w:ascii="Calibri" w:hAnsi="Calibri" w:cs="Calibri"/>
          <w:color w:val="000000" w:themeColor="text1"/>
        </w:rPr>
        <w:t xml:space="preserve"> NPÚ touto formou reaguje.  </w:t>
      </w:r>
    </w:p>
    <w:p w:rsidR="00DE429F" w:rsidRPr="0047780C" w:rsidRDefault="00DE429F" w:rsidP="00DE429F">
      <w:pPr>
        <w:shd w:val="clear" w:color="auto" w:fill="FFFFFF"/>
        <w:rPr>
          <w:color w:val="000000" w:themeColor="text1"/>
        </w:rPr>
      </w:pPr>
      <w:r w:rsidRPr="0047780C">
        <w:rPr>
          <w:rFonts w:ascii="Calibri" w:hAnsi="Calibri" w:cs="Calibri"/>
          <w:color w:val="000000" w:themeColor="text1"/>
        </w:rPr>
        <w:t> </w:t>
      </w:r>
    </w:p>
    <w:p w:rsidR="00DE429F" w:rsidRPr="00D90F62" w:rsidRDefault="00DE429F" w:rsidP="00DE429F">
      <w:pPr>
        <w:shd w:val="clear" w:color="auto" w:fill="FFFFFF"/>
        <w:rPr>
          <w:color w:val="000000" w:themeColor="text1"/>
        </w:rPr>
      </w:pPr>
      <w:r w:rsidRPr="00D90F62">
        <w:rPr>
          <w:rFonts w:ascii="Calibri" w:hAnsi="Calibri" w:cs="Calibri"/>
          <w:color w:val="000000" w:themeColor="text1"/>
        </w:rPr>
        <w:t xml:space="preserve">Aktuální kritika provedené rekonstrukce paláce se zaměřila na barevné pojednání fasád, aplikaci nátěru na prvky sochařské výzdoby a </w:t>
      </w:r>
      <w:r w:rsidR="00763A3F">
        <w:rPr>
          <w:rFonts w:ascii="Calibri" w:hAnsi="Calibri" w:cs="Calibri"/>
          <w:color w:val="000000" w:themeColor="text1"/>
        </w:rPr>
        <w:t xml:space="preserve">na výsledek obnovy maleb Carla </w:t>
      </w:r>
      <w:proofErr w:type="spellStart"/>
      <w:r w:rsidR="00763A3F" w:rsidRPr="00763A3F">
        <w:rPr>
          <w:rFonts w:ascii="Calibri" w:hAnsi="Calibri" w:cs="Calibri"/>
          <w:color w:val="000000" w:themeColor="text1"/>
        </w:rPr>
        <w:t>Innocenza</w:t>
      </w:r>
      <w:proofErr w:type="spellEnd"/>
      <w:r w:rsidRPr="00D90F62">
        <w:rPr>
          <w:rFonts w:ascii="Calibri" w:hAnsi="Calibri" w:cs="Calibri"/>
          <w:color w:val="000000" w:themeColor="text1"/>
        </w:rPr>
        <w:t xml:space="preserve"> </w:t>
      </w:r>
      <w:proofErr w:type="spellStart"/>
      <w:r w:rsidRPr="00D90F62">
        <w:rPr>
          <w:rFonts w:ascii="Calibri" w:hAnsi="Calibri" w:cs="Calibri"/>
          <w:color w:val="000000" w:themeColor="text1"/>
        </w:rPr>
        <w:t>Carloneho</w:t>
      </w:r>
      <w:proofErr w:type="spellEnd"/>
      <w:r w:rsidRPr="00D90F62">
        <w:rPr>
          <w:rFonts w:ascii="Calibri" w:hAnsi="Calibri" w:cs="Calibri"/>
          <w:color w:val="000000" w:themeColor="text1"/>
        </w:rPr>
        <w:t xml:space="preserve"> ve schodišťové hale. Bylo také poukázáno na domnělé vybourání historických konstrukcí v přízemí objektu při vytváření prostoru budoucí kavárny a jejího zázemí. </w:t>
      </w:r>
    </w:p>
    <w:p w:rsidR="00DE429F" w:rsidRPr="004427FB" w:rsidRDefault="00DE429F" w:rsidP="00DE429F">
      <w:pPr>
        <w:shd w:val="clear" w:color="auto" w:fill="FFFFFF"/>
        <w:rPr>
          <w:rFonts w:ascii="Calibri" w:hAnsi="Calibri" w:cs="Calibri"/>
        </w:rPr>
      </w:pPr>
      <w:r w:rsidRPr="00D90F62">
        <w:rPr>
          <w:rFonts w:ascii="Calibri" w:hAnsi="Calibri" w:cs="Calibri"/>
          <w:color w:val="000000" w:themeColor="text1"/>
        </w:rPr>
        <w:t>Odborná diskuse o věci probíhá samozřejmě i uvnitř NPÚ. Dochází k ní během společných odborných setkání, která se na NP</w:t>
      </w:r>
      <w:r w:rsidR="008335CD">
        <w:rPr>
          <w:rFonts w:ascii="Calibri" w:hAnsi="Calibri" w:cs="Calibri"/>
          <w:color w:val="000000" w:themeColor="text1"/>
        </w:rPr>
        <w:t>Ú</w:t>
      </w:r>
      <w:r w:rsidRPr="00D90F62">
        <w:rPr>
          <w:rFonts w:ascii="Calibri" w:hAnsi="Calibri" w:cs="Calibri"/>
          <w:color w:val="000000" w:themeColor="text1"/>
        </w:rPr>
        <w:t xml:space="preserve"> konají. Tato setkání mají za cíl vyhodnocovat akce, na kterých se NPÚ spolupodílí, a v případě eventuálně zjištěných problémů hledat jejich nejlepší možná </w:t>
      </w:r>
      <w:r w:rsidRPr="004427FB">
        <w:rPr>
          <w:rFonts w:ascii="Calibri" w:hAnsi="Calibri" w:cs="Calibri"/>
        </w:rPr>
        <w:t>řešení.</w:t>
      </w:r>
      <w:r w:rsidR="004427FB" w:rsidRPr="004427FB">
        <w:rPr>
          <w:rFonts w:ascii="Calibri" w:hAnsi="Calibri" w:cs="Calibri"/>
        </w:rPr>
        <w:t xml:space="preserve"> </w:t>
      </w:r>
      <w:r w:rsidR="004427FB" w:rsidRPr="004427FB">
        <w:rPr>
          <w:rFonts w:ascii="Calibri" w:hAnsi="Calibri" w:cs="Calibri"/>
        </w:rPr>
        <w:t>Takové</w:t>
      </w:r>
      <w:r w:rsidR="004427FB">
        <w:rPr>
          <w:rFonts w:ascii="Calibri" w:hAnsi="Calibri" w:cs="Calibri"/>
        </w:rPr>
        <w:t>to</w:t>
      </w:r>
      <w:r w:rsidR="004427FB" w:rsidRPr="004427FB">
        <w:rPr>
          <w:rFonts w:ascii="Calibri" w:hAnsi="Calibri" w:cs="Calibri"/>
        </w:rPr>
        <w:t xml:space="preserve"> setkání k obnově </w:t>
      </w:r>
      <w:proofErr w:type="spellStart"/>
      <w:r w:rsidR="004427FB" w:rsidRPr="004427FB">
        <w:rPr>
          <w:rFonts w:ascii="Calibri" w:hAnsi="Calibri" w:cs="Calibri"/>
        </w:rPr>
        <w:t>Clam-Gallasova</w:t>
      </w:r>
      <w:proofErr w:type="spellEnd"/>
      <w:r w:rsidR="004427FB" w:rsidRPr="004427FB">
        <w:rPr>
          <w:rFonts w:ascii="Calibri" w:hAnsi="Calibri" w:cs="Calibri"/>
        </w:rPr>
        <w:t xml:space="preserve"> paláce se uskutečnilo již na jaře 2023 a další je plánováno na podzim. NPÚ počítá s účastí i širší odborné veřejnosti. </w:t>
      </w:r>
    </w:p>
    <w:p w:rsidR="00DE429F" w:rsidRPr="0047780C" w:rsidRDefault="00DE429F" w:rsidP="00DE429F">
      <w:pPr>
        <w:shd w:val="clear" w:color="auto" w:fill="FFFFFF"/>
        <w:rPr>
          <w:color w:val="000000" w:themeColor="text1"/>
        </w:rPr>
      </w:pPr>
    </w:p>
    <w:p w:rsidR="00DE429F" w:rsidRPr="0047780C" w:rsidRDefault="00DE429F" w:rsidP="00DE429F">
      <w:pPr>
        <w:shd w:val="clear" w:color="auto" w:fill="FFFFFF"/>
        <w:rPr>
          <w:color w:val="000000" w:themeColor="text1"/>
        </w:rPr>
      </w:pPr>
      <w:r w:rsidRPr="0047780C">
        <w:rPr>
          <w:rFonts w:ascii="Calibri" w:hAnsi="Calibri" w:cs="Calibri"/>
          <w:color w:val="000000" w:themeColor="text1"/>
        </w:rPr>
        <w:t xml:space="preserve">Je nezbytné upozornit na to, že každé rozhodování </w:t>
      </w:r>
      <w:r>
        <w:rPr>
          <w:rFonts w:ascii="Calibri" w:hAnsi="Calibri" w:cs="Calibri"/>
          <w:color w:val="000000" w:themeColor="text1"/>
        </w:rPr>
        <w:t xml:space="preserve">v praxi památkové péče </w:t>
      </w:r>
      <w:r w:rsidRPr="0047780C">
        <w:rPr>
          <w:rFonts w:ascii="Calibri" w:hAnsi="Calibri" w:cs="Calibri"/>
          <w:color w:val="000000" w:themeColor="text1"/>
        </w:rPr>
        <w:t xml:space="preserve">probíhá vždy několikastupňově, od předložení návrhu k jeho odbornému vyhodnocení až po schválení výkonným orgánem. Právní rámec, všeobecně závazný, tedy i v případě této obnovy, vycházel ze závazných stanovisek správního orgánu (v tomto případě Odboru památkové péče Magistrátu hlavního města Prahy) zpracovaných na základě vyjádření pražského </w:t>
      </w:r>
      <w:r w:rsidRPr="00D90F62">
        <w:rPr>
          <w:rFonts w:ascii="Calibri" w:hAnsi="Calibri" w:cs="Calibri"/>
          <w:color w:val="000000" w:themeColor="text1"/>
        </w:rPr>
        <w:t xml:space="preserve">pracoviště Národního památkového ústavu. Závazná stanoviska byla vydána k projektové dokumentaci rekonstrukce paláce i k restaurátorským záměrům obnovy uměleckořemeslných prvků </w:t>
      </w:r>
      <w:r w:rsidRPr="0047780C">
        <w:rPr>
          <w:rFonts w:ascii="Calibri" w:hAnsi="Calibri" w:cs="Calibri"/>
          <w:color w:val="000000" w:themeColor="text1"/>
        </w:rPr>
        <w:t xml:space="preserve">stavby včetně maleb v prostoru schodišťové haly. Záměry byly standardně zpracovány na základě provedených průzkumů a jejich vyhodnocení. Celý </w:t>
      </w:r>
      <w:r>
        <w:rPr>
          <w:rFonts w:ascii="Calibri" w:hAnsi="Calibri" w:cs="Calibri"/>
          <w:color w:val="000000" w:themeColor="text1"/>
        </w:rPr>
        <w:t>postup</w:t>
      </w:r>
      <w:r w:rsidRPr="0047780C">
        <w:rPr>
          <w:rFonts w:ascii="Calibri" w:hAnsi="Calibri" w:cs="Calibri"/>
          <w:color w:val="000000" w:themeColor="text1"/>
        </w:rPr>
        <w:t xml:space="preserve"> realizace byl prakticky nepřetržitě sledován a podle průběžných zjištění pak docházelo ke korekcím ve společném týmu složeném ze zástupců všech zúčastněných stran, jehož součástí byli zástupci památkového dohledu (NPÚ) a památkového dozoru (OPP MHMP).</w:t>
      </w:r>
    </w:p>
    <w:p w:rsidR="00DE429F" w:rsidRPr="0047780C" w:rsidRDefault="00DE429F" w:rsidP="00DE429F">
      <w:pPr>
        <w:shd w:val="clear" w:color="auto" w:fill="FFFFFF"/>
        <w:rPr>
          <w:color w:val="000000" w:themeColor="text1"/>
        </w:rPr>
      </w:pPr>
      <w:r w:rsidRPr="0047780C">
        <w:rPr>
          <w:rFonts w:ascii="Calibri" w:hAnsi="Calibri" w:cs="Calibri"/>
          <w:color w:val="000000" w:themeColor="text1"/>
        </w:rPr>
        <w:t> </w:t>
      </w:r>
    </w:p>
    <w:p w:rsidR="004427FB" w:rsidRDefault="00DE429F" w:rsidP="00DE429F">
      <w:pPr>
        <w:shd w:val="clear" w:color="auto" w:fill="FFFFFF"/>
        <w:rPr>
          <w:color w:val="000000" w:themeColor="text1"/>
        </w:rPr>
      </w:pPr>
      <w:r w:rsidRPr="0047780C">
        <w:rPr>
          <w:rFonts w:ascii="Calibri" w:hAnsi="Calibri" w:cs="Calibri"/>
          <w:color w:val="000000" w:themeColor="text1"/>
        </w:rPr>
        <w:t xml:space="preserve">Rozhodnutí opatřit sochy Matyáše Bernarda Brauna nátěry v šedé barvě vyšlo z koncepce obnovy průčelí a bylo podloženo nálezy nátěrů v šedých odstínech na jednotlivých fasádách paláce, a to včetně </w:t>
      </w:r>
      <w:r w:rsidRPr="00B037E3">
        <w:rPr>
          <w:rFonts w:ascii="Calibri" w:hAnsi="Calibri" w:cs="Calibri"/>
          <w:color w:val="000000" w:themeColor="text1"/>
        </w:rPr>
        <w:t xml:space="preserve">kamenosochařských děl. Během realizace části nátěrů však nebyla dodržena požadovaná kvalita a technologická kázeň, vzápětí tak bylo Národním památkovým ústavem požadováno provedení jejich revize. </w:t>
      </w:r>
    </w:p>
    <w:p w:rsidR="00DE429F" w:rsidRPr="0047780C" w:rsidRDefault="00DE429F" w:rsidP="00DE429F">
      <w:pPr>
        <w:shd w:val="clear" w:color="auto" w:fill="FFFFFF"/>
        <w:rPr>
          <w:color w:val="000000" w:themeColor="text1"/>
        </w:rPr>
      </w:pPr>
      <w:r w:rsidRPr="0047780C">
        <w:rPr>
          <w:rFonts w:ascii="Calibri" w:hAnsi="Calibri" w:cs="Calibri"/>
          <w:color w:val="000000" w:themeColor="text1"/>
        </w:rPr>
        <w:lastRenderedPageBreak/>
        <w:t xml:space="preserve">Pokud jde o práce na schodišťové hale, ty byly zahájeny průzkumem, který odhalil části původní, dosud neznámé výmalby. Následný plný odkryv, během kterého proběhlo i kompletní restaurátorské zajištění nálezů, ukázal menší míru zachování originálu, než </w:t>
      </w:r>
      <w:r>
        <w:rPr>
          <w:rFonts w:ascii="Calibri" w:hAnsi="Calibri" w:cs="Calibri"/>
          <w:color w:val="000000" w:themeColor="text1"/>
        </w:rPr>
        <w:t xml:space="preserve">se </w:t>
      </w:r>
      <w:r w:rsidRPr="0047780C">
        <w:rPr>
          <w:rFonts w:ascii="Calibri" w:hAnsi="Calibri" w:cs="Calibri"/>
          <w:color w:val="000000" w:themeColor="text1"/>
        </w:rPr>
        <w:t>na základě provedených sond předpoklád</w:t>
      </w:r>
      <w:r>
        <w:rPr>
          <w:rFonts w:ascii="Calibri" w:hAnsi="Calibri" w:cs="Calibri"/>
          <w:color w:val="000000" w:themeColor="text1"/>
        </w:rPr>
        <w:t xml:space="preserve">alo. </w:t>
      </w:r>
      <w:r w:rsidRPr="0047780C">
        <w:rPr>
          <w:rFonts w:ascii="Calibri" w:hAnsi="Calibri" w:cs="Calibri"/>
          <w:color w:val="000000" w:themeColor="text1"/>
        </w:rPr>
        <w:t>Avšak prezentace fragmentů malby byla vyhodnocena jako nevhodná.</w:t>
      </w:r>
    </w:p>
    <w:p w:rsidR="00DE429F" w:rsidRPr="0047780C" w:rsidRDefault="00DE429F" w:rsidP="00DE429F">
      <w:pPr>
        <w:shd w:val="clear" w:color="auto" w:fill="FFFFFF"/>
        <w:rPr>
          <w:color w:val="000000" w:themeColor="text1"/>
        </w:rPr>
      </w:pPr>
      <w:r w:rsidRPr="0047780C">
        <w:rPr>
          <w:rFonts w:ascii="Calibri" w:hAnsi="Calibri" w:cs="Calibri"/>
          <w:color w:val="000000" w:themeColor="text1"/>
        </w:rPr>
        <w:t> </w:t>
      </w:r>
    </w:p>
    <w:p w:rsidR="00DE429F" w:rsidRPr="0047780C" w:rsidRDefault="00DE429F" w:rsidP="00DE429F">
      <w:pPr>
        <w:shd w:val="clear" w:color="auto" w:fill="FFFFFF"/>
        <w:rPr>
          <w:color w:val="000000" w:themeColor="text1"/>
        </w:rPr>
      </w:pPr>
      <w:r w:rsidRPr="002A0001">
        <w:rPr>
          <w:rFonts w:ascii="Calibri" w:hAnsi="Calibri" w:cs="Calibri"/>
          <w:color w:val="000000" w:themeColor="text1"/>
        </w:rPr>
        <w:t xml:space="preserve">Obnova malířského </w:t>
      </w:r>
      <w:r w:rsidRPr="0047780C">
        <w:rPr>
          <w:rFonts w:ascii="Calibri" w:hAnsi="Calibri" w:cs="Calibri"/>
          <w:color w:val="000000" w:themeColor="text1"/>
        </w:rPr>
        <w:t>díla formou rekonstrukční malby podle nalezeného originálu není sice zcela běžně užívanou metodou, přesto se jedná o metodu relevantní. Byla navržena architektem, zvážena investorem, komisionálně posouzena a následně odsouhlasena.</w:t>
      </w:r>
    </w:p>
    <w:p w:rsidR="00DE429F" w:rsidRPr="0047780C" w:rsidRDefault="00DE429F" w:rsidP="00DE429F">
      <w:pPr>
        <w:shd w:val="clear" w:color="auto" w:fill="FFFFFF"/>
        <w:rPr>
          <w:color w:val="000000" w:themeColor="text1"/>
        </w:rPr>
      </w:pPr>
      <w:r w:rsidRPr="0047780C">
        <w:rPr>
          <w:rFonts w:ascii="Calibri" w:hAnsi="Calibri" w:cs="Calibri"/>
          <w:color w:val="000000" w:themeColor="text1"/>
        </w:rPr>
        <w:t xml:space="preserve">Jednoznačným požadavkem byla reverzibilita výmalby; </w:t>
      </w:r>
      <w:proofErr w:type="spellStart"/>
      <w:r w:rsidRPr="0047780C">
        <w:rPr>
          <w:rFonts w:ascii="Calibri" w:hAnsi="Calibri" w:cs="Calibri"/>
          <w:color w:val="000000" w:themeColor="text1"/>
        </w:rPr>
        <w:t>Carloneho</w:t>
      </w:r>
      <w:proofErr w:type="spellEnd"/>
      <w:r w:rsidRPr="0047780C">
        <w:rPr>
          <w:rFonts w:ascii="Calibri" w:hAnsi="Calibri" w:cs="Calibri"/>
          <w:color w:val="000000" w:themeColor="text1"/>
        </w:rPr>
        <w:t xml:space="preserve"> originál pod ní zůstal zachován. Je zafixován, je oddělen od vrchních vrstev a bude možné ho případně opět odhalit. Tento zásah je tedy možné považovat </w:t>
      </w:r>
      <w:r>
        <w:rPr>
          <w:rFonts w:ascii="Calibri" w:hAnsi="Calibri" w:cs="Calibri"/>
          <w:color w:val="000000" w:themeColor="text1"/>
        </w:rPr>
        <w:t>za</w:t>
      </w:r>
      <w:r w:rsidRPr="0047780C">
        <w:rPr>
          <w:rFonts w:ascii="Calibri" w:hAnsi="Calibri" w:cs="Calibri"/>
          <w:color w:val="000000" w:themeColor="text1"/>
        </w:rPr>
        <w:t xml:space="preserve"> reverzibilní. </w:t>
      </w:r>
    </w:p>
    <w:p w:rsidR="00DE429F" w:rsidRPr="0047780C" w:rsidRDefault="00DE429F" w:rsidP="00DE429F">
      <w:pPr>
        <w:shd w:val="clear" w:color="auto" w:fill="FFFFFF"/>
        <w:rPr>
          <w:color w:val="000000" w:themeColor="text1"/>
        </w:rPr>
      </w:pPr>
      <w:r w:rsidRPr="0047780C">
        <w:rPr>
          <w:rFonts w:ascii="Calibri" w:hAnsi="Calibri" w:cs="Calibri"/>
          <w:color w:val="000000" w:themeColor="text1"/>
        </w:rPr>
        <w:t> </w:t>
      </w:r>
    </w:p>
    <w:p w:rsidR="00DE429F" w:rsidRPr="0047780C" w:rsidRDefault="00DE429F" w:rsidP="00DE429F">
      <w:pPr>
        <w:shd w:val="clear" w:color="auto" w:fill="FFFFFF"/>
        <w:rPr>
          <w:color w:val="000000" w:themeColor="text1"/>
        </w:rPr>
      </w:pPr>
      <w:bookmarkStart w:id="0" w:name="_Hlk138427021"/>
      <w:r w:rsidRPr="0047780C">
        <w:rPr>
          <w:rFonts w:ascii="Calibri" w:hAnsi="Calibri" w:cs="Calibri"/>
          <w:color w:val="000000" w:themeColor="text1"/>
        </w:rPr>
        <w:t>Jinou a samostatnou otázkou je výsledek provedené rekonstrukční malby. Ta dostatečně neodráží kvality i celkový charakter nalezených částí originálu.</w:t>
      </w:r>
      <w:bookmarkEnd w:id="0"/>
      <w:r w:rsidRPr="0047780C">
        <w:rPr>
          <w:color w:val="000000" w:themeColor="text1"/>
        </w:rPr>
        <w:t xml:space="preserve"> </w:t>
      </w:r>
    </w:p>
    <w:p w:rsidR="00DE429F" w:rsidRPr="0047780C" w:rsidRDefault="00DE429F" w:rsidP="00DE429F">
      <w:pPr>
        <w:shd w:val="clear" w:color="auto" w:fill="FFFFFF"/>
        <w:rPr>
          <w:color w:val="000000" w:themeColor="text1"/>
        </w:rPr>
      </w:pPr>
      <w:r w:rsidRPr="0047780C">
        <w:rPr>
          <w:rFonts w:ascii="Calibri" w:hAnsi="Calibri" w:cs="Calibri"/>
          <w:color w:val="000000" w:themeColor="text1"/>
        </w:rPr>
        <w:t> </w:t>
      </w:r>
    </w:p>
    <w:p w:rsidR="00DE429F" w:rsidRPr="0047780C" w:rsidRDefault="00DE429F" w:rsidP="00DE429F">
      <w:pPr>
        <w:shd w:val="clear" w:color="auto" w:fill="FFFFFF"/>
        <w:rPr>
          <w:color w:val="000000" w:themeColor="text1"/>
        </w:rPr>
      </w:pPr>
      <w:r w:rsidRPr="0047780C">
        <w:rPr>
          <w:rFonts w:ascii="Calibri" w:hAnsi="Calibri" w:cs="Calibri"/>
          <w:color w:val="000000" w:themeColor="text1"/>
        </w:rPr>
        <w:t>NPÚ musí rozhodně odmítnout výtky ohledně poškození dispozice či konstrukcí v přízemí paláce. Zásahy zde byly prováděny ve velmi omezeném rozsahu s tím, že důsledně byly odstraňovány pouze recentní konstrukce a doplňky.</w:t>
      </w:r>
    </w:p>
    <w:p w:rsidR="00DE429F" w:rsidRPr="004E65E8" w:rsidRDefault="00DE429F" w:rsidP="00DE429F">
      <w:pPr>
        <w:shd w:val="clear" w:color="auto" w:fill="FFFFFF"/>
      </w:pPr>
      <w:r w:rsidRPr="004E65E8">
        <w:rPr>
          <w:rFonts w:ascii="Calibri" w:hAnsi="Calibri" w:cs="Calibri"/>
        </w:rPr>
        <w:t> </w:t>
      </w:r>
    </w:p>
    <w:p w:rsidR="004427FB" w:rsidRPr="004E65E8" w:rsidRDefault="004427FB" w:rsidP="004427FB">
      <w:pPr>
        <w:shd w:val="clear" w:color="auto" w:fill="FFFFFF"/>
        <w:rPr>
          <w:rFonts w:asciiTheme="minorHAnsi" w:hAnsiTheme="minorHAnsi" w:cstheme="minorHAnsi"/>
        </w:rPr>
      </w:pPr>
      <w:bookmarkStart w:id="1" w:name="_Hlk138750692"/>
      <w:r w:rsidRPr="004E65E8">
        <w:rPr>
          <w:rFonts w:asciiTheme="minorHAnsi" w:hAnsiTheme="minorHAnsi" w:cstheme="minorHAnsi"/>
        </w:rPr>
        <w:t>Aby bylo možné p</w:t>
      </w:r>
      <w:r w:rsidR="00496BDF" w:rsidRPr="004E65E8">
        <w:rPr>
          <w:rFonts w:asciiTheme="minorHAnsi" w:hAnsiTheme="minorHAnsi" w:cstheme="minorHAnsi"/>
        </w:rPr>
        <w:t>ředcház</w:t>
      </w:r>
      <w:bookmarkStart w:id="2" w:name="_GoBack"/>
      <w:bookmarkEnd w:id="2"/>
      <w:r w:rsidR="00496BDF" w:rsidRPr="004E65E8">
        <w:rPr>
          <w:rFonts w:asciiTheme="minorHAnsi" w:hAnsiTheme="minorHAnsi" w:cstheme="minorHAnsi"/>
        </w:rPr>
        <w:t>et potenciálně kritickým</w:t>
      </w:r>
      <w:r w:rsidRPr="004E65E8">
        <w:rPr>
          <w:rFonts w:asciiTheme="minorHAnsi" w:hAnsiTheme="minorHAnsi" w:cstheme="minorHAnsi"/>
        </w:rPr>
        <w:t xml:space="preserve"> či nevyjasněným situacím, které se zákonitě promítají do kvality obnov, od letošního roku NPÚ přistoupil ke komisionálnímu posuzování významných restaurátorských zásahů a obnov. Cílem NPÚ je přispět odbornou transparentní diskusí zástupců NPÚ i odborníků zvenčí k formulování objektivního společného názoru na postupy a cíle zásahů a přispět k vedení konstruktivního celospolečenského odborného dialogu, který by měl být památkové péči a širší odborné komunitě vlastní.</w:t>
      </w:r>
      <w:bookmarkEnd w:id="1"/>
    </w:p>
    <w:p w:rsidR="004427FB" w:rsidRPr="004E65E8" w:rsidRDefault="004427FB" w:rsidP="004427FB">
      <w:pPr>
        <w:contextualSpacing/>
        <w:rPr>
          <w:rFonts w:ascii="Calibri" w:hAnsi="Calibri" w:cs="Calibri"/>
        </w:rPr>
      </w:pPr>
    </w:p>
    <w:p w:rsidR="0049669C" w:rsidRDefault="00DE429F" w:rsidP="004427FB">
      <w:pPr>
        <w:contextualSpacing/>
        <w:rPr>
          <w:rFonts w:ascii="Calibri" w:hAnsi="Calibri" w:cs="Calibri"/>
          <w:color w:val="000000" w:themeColor="text1"/>
        </w:rPr>
      </w:pPr>
      <w:r w:rsidRPr="0047780C">
        <w:rPr>
          <w:rFonts w:ascii="Calibri" w:hAnsi="Calibri" w:cs="Calibri"/>
          <w:color w:val="000000" w:themeColor="text1"/>
        </w:rPr>
        <w:t>Krátká tisková zpráva nemůže shrnout celou složitost obnovy paláce, její přípravy i provádění. Společné úsilí všech, včetně odborné veřejnosti, by mohlo být dnes nasměrováno, jak ostatně upozorňuje ve své odpovědi na dopis Uměleckohistorické společnosti i Ministerstvo kultury, na dosažení změny pravidel pro zadávání veřejných zakázek. Úprava těchto podmínek by pro akce prováděné na památkách uvolnila časové limity pro realizaci prací i pro širokou odbornou rozvahu a diskusi, po které odborné instituce i odborná veřejnost volají.</w:t>
      </w:r>
    </w:p>
    <w:p w:rsidR="00581D55" w:rsidRDefault="00581D55" w:rsidP="00E94305">
      <w:pPr>
        <w:pBdr>
          <w:bottom w:val="single" w:sz="6" w:space="0" w:color="auto"/>
        </w:pBdr>
        <w:jc w:val="both"/>
        <w:rPr>
          <w:rFonts w:asciiTheme="minorHAnsi" w:hAnsiTheme="minorHAnsi" w:cstheme="minorHAnsi"/>
          <w:b/>
          <w:sz w:val="20"/>
          <w:szCs w:val="20"/>
        </w:rPr>
      </w:pPr>
    </w:p>
    <w:p w:rsidR="00A972A3" w:rsidRPr="00581D55" w:rsidRDefault="0049669C" w:rsidP="00DE429F">
      <w:pPr>
        <w:contextualSpacing/>
        <w:rPr>
          <w:rFonts w:asciiTheme="minorHAnsi" w:hAnsiTheme="minorHAnsi" w:cstheme="minorHAnsi"/>
          <w:sz w:val="18"/>
        </w:rPr>
      </w:pPr>
      <w:r w:rsidRPr="00581D55">
        <w:rPr>
          <w:rFonts w:asciiTheme="minorHAnsi" w:hAnsiTheme="minorHAnsi" w:cstheme="minorHAnsi"/>
          <w:b/>
          <w:sz w:val="18"/>
        </w:rPr>
        <w:t>Národní památkový ústav</w:t>
      </w:r>
      <w:r w:rsidRPr="00581D55">
        <w:rPr>
          <w:rFonts w:asciiTheme="minorHAnsi" w:hAnsiTheme="minorHAnsi" w:cstheme="minorHAnsi"/>
          <w:sz w:val="18"/>
        </w:rPr>
        <w:t xml:space="preserve"> </w:t>
      </w:r>
      <w:r w:rsidR="00503EBB" w:rsidRPr="00581D55">
        <w:rPr>
          <w:rFonts w:asciiTheme="minorHAnsi" w:hAnsiTheme="minorHAnsi" w:cstheme="minorHAnsi"/>
          <w:sz w:val="18"/>
          <w:szCs w:val="20"/>
        </w:rPr>
        <w:t xml:space="preserve">patří k nejvýznamnějším paměťovým institucím v České republice a </w:t>
      </w:r>
      <w:r w:rsidR="00B31465" w:rsidRPr="00581D55">
        <w:rPr>
          <w:rFonts w:asciiTheme="minorHAnsi" w:hAnsiTheme="minorHAnsi" w:cstheme="minorHAnsi"/>
          <w:sz w:val="18"/>
          <w:szCs w:val="20"/>
        </w:rPr>
        <w:t>je</w:t>
      </w:r>
      <w:r w:rsidR="00503EBB" w:rsidRPr="00581D55">
        <w:rPr>
          <w:rFonts w:asciiTheme="minorHAnsi" w:hAnsiTheme="minorHAnsi" w:cstheme="minorHAnsi"/>
          <w:sz w:val="18"/>
          <w:szCs w:val="20"/>
        </w:rPr>
        <w:t xml:space="preserve"> zároveň</w:t>
      </w:r>
      <w:r w:rsidR="00B31465" w:rsidRPr="00581D55">
        <w:rPr>
          <w:rFonts w:asciiTheme="minorHAnsi" w:hAnsiTheme="minorHAnsi" w:cstheme="minorHAnsi"/>
          <w:sz w:val="18"/>
          <w:szCs w:val="20"/>
        </w:rPr>
        <w:t xml:space="preserve"> největší příspěvkovou organizací Ministerstva kultury ČR. Současnými zákony, zejména zákonem památkovým, je mu svěřena řada odborných úkolů týkajících se státní památkové péče. Poskytuje např. odborné podklady pro rozhodnutí výkonných orgánů, metodicky působí na sjednocení přístupů při záchraně a rozvíjení hodnot památkového fondu na území ČR, jehož soupis také vede. Aktivně zasahuje do procesu prohlašování jednotlivých předmětů, objektů a území kulturními památkami a zajišťuje v rámci svých možností jejich dokumentaci. Pro výkon odborné složky památkové péče disponuje sítí 14 územních odborných pracovišť se sídlem v každém kraji. </w:t>
      </w:r>
      <w:r w:rsidR="0047704B" w:rsidRPr="00581D55">
        <w:rPr>
          <w:rFonts w:asciiTheme="minorHAnsi" w:hAnsiTheme="minorHAnsi" w:cstheme="minorHAnsi"/>
          <w:sz w:val="18"/>
          <w:szCs w:val="20"/>
        </w:rPr>
        <w:t>Jako vědecká a výzkumná organizace se Národní památkový ústav podílí na mnoha projektech, plní výzkumné úkoly, poskytuje odborné vzdělávání v</w:t>
      </w:r>
      <w:r w:rsidR="00280C03" w:rsidRPr="00581D55">
        <w:rPr>
          <w:rFonts w:asciiTheme="minorHAnsi" w:hAnsiTheme="minorHAnsi" w:cstheme="minorHAnsi"/>
          <w:sz w:val="18"/>
          <w:szCs w:val="20"/>
        </w:rPr>
        <w:t xml:space="preserve"> oblasti památkové péče a ročně </w:t>
      </w:r>
      <w:r w:rsidR="0047704B" w:rsidRPr="00581D55">
        <w:rPr>
          <w:rFonts w:asciiTheme="minorHAnsi" w:hAnsiTheme="minorHAnsi" w:cstheme="minorHAnsi"/>
          <w:sz w:val="18"/>
          <w:szCs w:val="20"/>
        </w:rPr>
        <w:t>vydá</w:t>
      </w:r>
      <w:r w:rsidR="00280C03" w:rsidRPr="00581D55">
        <w:rPr>
          <w:rFonts w:asciiTheme="minorHAnsi" w:hAnsiTheme="minorHAnsi" w:cstheme="minorHAnsi"/>
          <w:sz w:val="18"/>
          <w:szCs w:val="20"/>
        </w:rPr>
        <w:t xml:space="preserve">vá desítky </w:t>
      </w:r>
      <w:r w:rsidR="0047704B" w:rsidRPr="00581D55">
        <w:rPr>
          <w:rFonts w:asciiTheme="minorHAnsi" w:hAnsiTheme="minorHAnsi" w:cstheme="minorHAnsi"/>
          <w:sz w:val="18"/>
          <w:szCs w:val="20"/>
        </w:rPr>
        <w:t xml:space="preserve">publikací. </w:t>
      </w:r>
      <w:r w:rsidR="00C104A6" w:rsidRPr="00581D55">
        <w:rPr>
          <w:rFonts w:asciiTheme="minorHAnsi" w:hAnsiTheme="minorHAnsi" w:cstheme="minorHAnsi"/>
          <w:sz w:val="18"/>
          <w:szCs w:val="20"/>
        </w:rPr>
        <w:t xml:space="preserve">Vedle toho spravuje více než sto nemovitých památek v majetku státu, z nichž většina je </w:t>
      </w:r>
      <w:hyperlink r:id="rId8" w:history="1">
        <w:r w:rsidR="00C104A6" w:rsidRPr="00581D55">
          <w:rPr>
            <w:rFonts w:asciiTheme="minorHAnsi" w:hAnsiTheme="minorHAnsi" w:cstheme="minorHAnsi"/>
            <w:sz w:val="18"/>
            <w:szCs w:val="20"/>
          </w:rPr>
          <w:t>přístupná</w:t>
        </w:r>
      </w:hyperlink>
      <w:r w:rsidR="00C104A6" w:rsidRPr="00581D55">
        <w:rPr>
          <w:rFonts w:asciiTheme="minorHAnsi" w:hAnsiTheme="minorHAnsi" w:cstheme="minorHAnsi"/>
          <w:sz w:val="18"/>
          <w:szCs w:val="20"/>
        </w:rPr>
        <w:t xml:space="preserve"> veřejnosti. </w:t>
      </w:r>
    </w:p>
    <w:p w:rsidR="009F5225" w:rsidRPr="0049669C" w:rsidRDefault="009F5225" w:rsidP="00E94305">
      <w:pPr>
        <w:pBdr>
          <w:bottom w:val="single" w:sz="6" w:space="0" w:color="auto"/>
        </w:pBdr>
        <w:jc w:val="both"/>
        <w:rPr>
          <w:rFonts w:asciiTheme="minorHAnsi" w:hAnsiTheme="minorHAnsi" w:cstheme="minorHAnsi"/>
          <w:sz w:val="20"/>
          <w:szCs w:val="20"/>
        </w:rPr>
      </w:pPr>
    </w:p>
    <w:p w:rsidR="00581D55" w:rsidRPr="0049669C" w:rsidRDefault="00581D55" w:rsidP="00B31465">
      <w:pPr>
        <w:rPr>
          <w:rFonts w:asciiTheme="minorHAnsi" w:hAnsiTheme="minorHAnsi" w:cstheme="minorHAnsi"/>
          <w:sz w:val="20"/>
        </w:rPr>
      </w:pPr>
    </w:p>
    <w:p w:rsidR="00B31465" w:rsidRPr="0049669C" w:rsidRDefault="00B31465" w:rsidP="00B31465">
      <w:pPr>
        <w:rPr>
          <w:rFonts w:asciiTheme="minorHAnsi" w:hAnsiTheme="minorHAnsi" w:cstheme="minorHAnsi"/>
          <w:b/>
          <w:sz w:val="22"/>
          <w:szCs w:val="22"/>
        </w:rPr>
      </w:pPr>
      <w:r w:rsidRPr="0049669C">
        <w:rPr>
          <w:rFonts w:asciiTheme="minorHAnsi" w:hAnsiTheme="minorHAnsi" w:cstheme="minorHAnsi"/>
          <w:b/>
          <w:sz w:val="22"/>
          <w:szCs w:val="22"/>
        </w:rPr>
        <w:t>Kontakt:</w:t>
      </w:r>
    </w:p>
    <w:p w:rsidR="004E036F" w:rsidRPr="00DE429F" w:rsidRDefault="0049669C">
      <w:pPr>
        <w:rPr>
          <w:rFonts w:asciiTheme="minorHAnsi" w:hAnsiTheme="minorHAnsi" w:cstheme="minorHAnsi"/>
          <w:sz w:val="22"/>
          <w:szCs w:val="22"/>
        </w:rPr>
      </w:pPr>
      <w:r w:rsidRPr="00DE429F">
        <w:rPr>
          <w:rFonts w:asciiTheme="minorHAnsi" w:hAnsiTheme="minorHAnsi" w:cstheme="minorHAnsi"/>
          <w:sz w:val="22"/>
          <w:szCs w:val="22"/>
        </w:rPr>
        <w:t>Blanka Černá</w:t>
      </w:r>
      <w:r w:rsidR="00280C03" w:rsidRPr="00DE429F">
        <w:rPr>
          <w:rFonts w:asciiTheme="minorHAnsi" w:hAnsiTheme="minorHAnsi" w:cstheme="minorHAnsi"/>
          <w:sz w:val="22"/>
          <w:szCs w:val="22"/>
        </w:rPr>
        <w:t>, tiskov</w:t>
      </w:r>
      <w:r w:rsidR="00B23D44" w:rsidRPr="00DE429F">
        <w:rPr>
          <w:rFonts w:asciiTheme="minorHAnsi" w:hAnsiTheme="minorHAnsi" w:cstheme="minorHAnsi"/>
          <w:sz w:val="22"/>
          <w:szCs w:val="22"/>
        </w:rPr>
        <w:t xml:space="preserve">á </w:t>
      </w:r>
      <w:r w:rsidR="00B31465" w:rsidRPr="00DE429F">
        <w:rPr>
          <w:rFonts w:asciiTheme="minorHAnsi" w:hAnsiTheme="minorHAnsi" w:cstheme="minorHAnsi"/>
          <w:sz w:val="22"/>
          <w:szCs w:val="22"/>
        </w:rPr>
        <w:t xml:space="preserve">mluvčí NPÚ, tel. +420 724 511 225, </w:t>
      </w:r>
      <w:hyperlink r:id="rId9" w:history="1">
        <w:r w:rsidR="00DE429F" w:rsidRPr="00DE429F">
          <w:rPr>
            <w:rStyle w:val="Hypertextovodkaz"/>
            <w:rFonts w:asciiTheme="minorHAnsi" w:hAnsiTheme="minorHAnsi" w:cstheme="minorHAnsi"/>
            <w:sz w:val="22"/>
            <w:szCs w:val="22"/>
          </w:rPr>
          <w:t>cerna.blanka@npu.cz</w:t>
        </w:r>
      </w:hyperlink>
    </w:p>
    <w:p w:rsidR="00DE429F" w:rsidRPr="0049669C" w:rsidRDefault="00DE429F">
      <w:pPr>
        <w:rPr>
          <w:rFonts w:asciiTheme="minorHAnsi" w:hAnsiTheme="minorHAnsi" w:cstheme="minorHAnsi"/>
          <w:b/>
          <w:sz w:val="22"/>
          <w:szCs w:val="22"/>
        </w:rPr>
      </w:pPr>
      <w:r>
        <w:rPr>
          <w:rFonts w:asciiTheme="minorHAnsi" w:hAnsiTheme="minorHAnsi" w:cstheme="minorHAnsi"/>
          <w:sz w:val="22"/>
          <w:szCs w:val="22"/>
        </w:rPr>
        <w:t>Andrea Holasová, tisková mluvčí NPÚ</w:t>
      </w:r>
      <w:r w:rsidR="002456E0">
        <w:rPr>
          <w:rFonts w:asciiTheme="minorHAnsi" w:hAnsiTheme="minorHAnsi" w:cstheme="minorHAnsi"/>
          <w:sz w:val="22"/>
          <w:szCs w:val="22"/>
        </w:rPr>
        <w:t xml:space="preserve">, </w:t>
      </w:r>
      <w:r>
        <w:rPr>
          <w:rFonts w:asciiTheme="minorHAnsi" w:hAnsiTheme="minorHAnsi" w:cstheme="minorHAnsi"/>
          <w:sz w:val="22"/>
          <w:szCs w:val="22"/>
        </w:rPr>
        <w:t xml:space="preserve">ÚOP </w:t>
      </w:r>
      <w:r w:rsidR="002456E0">
        <w:rPr>
          <w:rFonts w:asciiTheme="minorHAnsi" w:hAnsiTheme="minorHAnsi" w:cstheme="minorHAnsi"/>
          <w:sz w:val="22"/>
          <w:szCs w:val="22"/>
        </w:rPr>
        <w:t xml:space="preserve">v </w:t>
      </w:r>
      <w:r>
        <w:rPr>
          <w:rFonts w:asciiTheme="minorHAnsi" w:hAnsiTheme="minorHAnsi" w:cstheme="minorHAnsi"/>
          <w:sz w:val="22"/>
          <w:szCs w:val="22"/>
        </w:rPr>
        <w:t>Pra</w:t>
      </w:r>
      <w:r w:rsidR="002456E0">
        <w:rPr>
          <w:rFonts w:asciiTheme="minorHAnsi" w:hAnsiTheme="minorHAnsi" w:cstheme="minorHAnsi"/>
          <w:sz w:val="22"/>
          <w:szCs w:val="22"/>
        </w:rPr>
        <w:t>ze</w:t>
      </w:r>
      <w:r>
        <w:rPr>
          <w:rFonts w:asciiTheme="minorHAnsi" w:hAnsiTheme="minorHAnsi" w:cstheme="minorHAnsi"/>
          <w:sz w:val="22"/>
          <w:szCs w:val="22"/>
        </w:rPr>
        <w:t xml:space="preserve">, tel. </w:t>
      </w:r>
      <w:r w:rsidR="00750D33" w:rsidRPr="00DE429F">
        <w:rPr>
          <w:rFonts w:asciiTheme="minorHAnsi" w:hAnsiTheme="minorHAnsi" w:cstheme="minorHAnsi"/>
          <w:sz w:val="22"/>
          <w:szCs w:val="22"/>
        </w:rPr>
        <w:t xml:space="preserve">+420 </w:t>
      </w:r>
      <w:r>
        <w:rPr>
          <w:rFonts w:asciiTheme="minorHAnsi" w:hAnsiTheme="minorHAnsi" w:cstheme="minorHAnsi"/>
          <w:sz w:val="22"/>
          <w:szCs w:val="22"/>
        </w:rPr>
        <w:t xml:space="preserve">776 178 914, </w:t>
      </w:r>
      <w:hyperlink r:id="rId10" w:history="1">
        <w:r w:rsidRPr="004A4EB1">
          <w:rPr>
            <w:rStyle w:val="Hypertextovodkaz"/>
            <w:rFonts w:asciiTheme="minorHAnsi" w:hAnsiTheme="minorHAnsi" w:cstheme="minorHAnsi"/>
            <w:sz w:val="22"/>
            <w:szCs w:val="22"/>
          </w:rPr>
          <w:t>holasova.andrea@npu.cz</w:t>
        </w:r>
      </w:hyperlink>
    </w:p>
    <w:sectPr w:rsidR="00DE429F" w:rsidRPr="0049669C" w:rsidSect="004427FB">
      <w:footerReference w:type="default" r:id="rId11"/>
      <w:headerReference w:type="first" r:id="rId12"/>
      <w:footerReference w:type="first" r:id="rId13"/>
      <w:pgSz w:w="11906" w:h="16838"/>
      <w:pgMar w:top="1276" w:right="1418" w:bottom="1702" w:left="1418"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8DD" w:rsidRDefault="00FC08DD">
      <w:r>
        <w:separator/>
      </w:r>
    </w:p>
  </w:endnote>
  <w:endnote w:type="continuationSeparator" w:id="0">
    <w:p w:rsidR="00FC08DD" w:rsidRDefault="00FC0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CB2" w:rsidRPr="007044E1" w:rsidRDefault="00DA6CB2"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 </w:t>
    </w:r>
    <w:r>
      <w:rPr>
        <w:rFonts w:ascii="Arial" w:hAnsi="Arial"/>
        <w:color w:val="000000"/>
        <w:sz w:val="16"/>
        <w:szCs w:val="16"/>
      </w:rPr>
      <w:t>–</w:t>
    </w:r>
    <w:r w:rsidRPr="007044E1">
      <w:rPr>
        <w:rFonts w:ascii="Arial" w:hAnsi="Arial"/>
        <w:color w:val="000000"/>
        <w:sz w:val="16"/>
        <w:szCs w:val="16"/>
      </w:rPr>
      <w:t xml:space="preserve"> Malá Strana, P. O. BOX 84</w:t>
    </w:r>
  </w:p>
  <w:p w:rsidR="00DA6CB2" w:rsidRPr="007044E1" w:rsidRDefault="00DA6CB2">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EA7774">
      <w:rPr>
        <w:rFonts w:ascii="Arial" w:hAnsi="Arial"/>
        <w:color w:val="000000"/>
        <w:sz w:val="16"/>
        <w:szCs w:val="16"/>
      </w:rPr>
      <w:t>,</w:t>
    </w:r>
    <w:r w:rsidRPr="00EA7774">
      <w:rPr>
        <w:rFonts w:ascii="Arial" w:hAnsi="Arial"/>
        <w:sz w:val="16"/>
        <w:szCs w:val="16"/>
      </w:rPr>
      <w:t xml:space="preserve"> e</w:t>
    </w:r>
    <w:r w:rsidRPr="00EA7774">
      <w:rPr>
        <w:rFonts w:ascii="Arial" w:hAnsi="Arial"/>
        <w:color w:val="000000"/>
        <w:sz w:val="16"/>
        <w:szCs w:val="16"/>
      </w:rPr>
      <w:t>-mail: epodate</w:t>
    </w:r>
    <w:r>
      <w:rPr>
        <w:rFonts w:ascii="Arial" w:hAnsi="Arial"/>
        <w:color w:val="000000"/>
        <w:sz w:val="16"/>
        <w:szCs w:val="16"/>
      </w:rPr>
      <w:t>l</w:t>
    </w:r>
    <w:r w:rsidRPr="00EA7774">
      <w:rPr>
        <w:rFonts w:ascii="Arial" w:hAnsi="Arial"/>
        <w:color w:val="000000"/>
        <w:sz w:val="16"/>
        <w:szCs w:val="16"/>
      </w:rPr>
      <w:t>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CB2" w:rsidRPr="007044E1" w:rsidRDefault="00DA6CB2"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w:t>
    </w:r>
    <w:r>
      <w:rPr>
        <w:rFonts w:ascii="Arial" w:hAnsi="Arial"/>
        <w:color w:val="000000"/>
        <w:sz w:val="16"/>
        <w:szCs w:val="16"/>
      </w:rPr>
      <w:t xml:space="preserve"> – </w:t>
    </w:r>
    <w:r w:rsidRPr="007044E1">
      <w:rPr>
        <w:rFonts w:ascii="Arial" w:hAnsi="Arial"/>
        <w:color w:val="000000"/>
        <w:sz w:val="16"/>
        <w:szCs w:val="16"/>
      </w:rPr>
      <w:t>Malá Strana, P. O. BOX 84</w:t>
    </w:r>
  </w:p>
  <w:p w:rsidR="00DA6CB2" w:rsidRPr="007044E1" w:rsidRDefault="00DA6CB2" w:rsidP="00AE3239">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7044E1">
      <w:rPr>
        <w:rFonts w:ascii="Arial" w:hAnsi="Arial"/>
        <w:color w:val="000000"/>
        <w:sz w:val="16"/>
        <w:szCs w:val="16"/>
      </w:rPr>
      <w:t>,</w:t>
    </w:r>
    <w:r w:rsidRPr="007044E1">
      <w:rPr>
        <w:rFonts w:ascii="Arial" w:hAnsi="Arial"/>
        <w:sz w:val="16"/>
        <w:szCs w:val="16"/>
      </w:rPr>
      <w:t xml:space="preserve"> </w:t>
    </w:r>
    <w:r w:rsidRPr="00EA7774">
      <w:rPr>
        <w:rFonts w:ascii="Arial" w:hAnsi="Arial"/>
        <w:sz w:val="16"/>
        <w:szCs w:val="16"/>
      </w:rPr>
      <w:t>e</w:t>
    </w:r>
    <w:r w:rsidRPr="00EA7774">
      <w:rPr>
        <w:rFonts w:ascii="Arial" w:hAnsi="Arial"/>
        <w:color w:val="000000"/>
        <w:sz w:val="16"/>
        <w:szCs w:val="16"/>
      </w:rPr>
      <w:t>-mail: epodatelna@npu.cz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p w:rsidR="00DA6CB2" w:rsidRPr="00330A8D" w:rsidRDefault="00DA6CB2">
    <w:pPr>
      <w:pStyle w:val="Zpat"/>
      <w:rPr>
        <w:rFonts w:ascii="Arial" w:hAnsi="Arial"/>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8DD" w:rsidRDefault="00FC08DD">
      <w:r>
        <w:separator/>
      </w:r>
    </w:p>
  </w:footnote>
  <w:footnote w:type="continuationSeparator" w:id="0">
    <w:p w:rsidR="00FC08DD" w:rsidRDefault="00FC08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CB2" w:rsidRDefault="00DA6CB2" w:rsidP="004427FB">
    <w:pPr>
      <w:pStyle w:val="Zhlav"/>
      <w:tabs>
        <w:tab w:val="clear" w:pos="4536"/>
      </w:tabs>
      <w:ind w:left="-426"/>
      <w:rPr>
        <w:noProof/>
      </w:rPr>
    </w:pPr>
    <w:r>
      <w:rPr>
        <w:noProof/>
      </w:rPr>
      <w:t xml:space="preserve">  </w:t>
    </w:r>
    <w:r>
      <w:rPr>
        <w:noProof/>
      </w:rPr>
      <w:drawing>
        <wp:inline distT="0" distB="0" distL="0" distR="0">
          <wp:extent cx="828675" cy="742950"/>
          <wp:effectExtent l="19050" t="0" r="9525" b="0"/>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28675" cy="742950"/>
                  </a:xfrm>
                  <a:prstGeom prst="rect">
                    <a:avLst/>
                  </a:prstGeom>
                  <a:noFill/>
                  <a:ln w="9525">
                    <a:noFill/>
                    <a:miter lim="800000"/>
                    <a:headEnd/>
                    <a:tailEnd/>
                  </a:ln>
                </pic:spPr>
              </pic:pic>
            </a:graphicData>
          </a:graphic>
        </wp:inline>
      </w:drawing>
    </w:r>
    <w:r>
      <w:rPr>
        <w:noProof/>
      </w:rPr>
      <w:tab/>
    </w:r>
    <w:r w:rsidR="004427FB">
      <w:rPr>
        <w:noProof/>
      </w:rPr>
      <w:t xml:space="preserve"> </w:t>
    </w:r>
  </w:p>
  <w:p w:rsidR="004427FB" w:rsidRDefault="004427FB" w:rsidP="004427FB">
    <w:pPr>
      <w:pStyle w:val="Zhlav"/>
      <w:tabs>
        <w:tab w:val="clear" w:pos="4536"/>
      </w:tabs>
      <w:ind w:left="-426"/>
      <w:rPr>
        <w:noProof/>
      </w:rPr>
    </w:pPr>
  </w:p>
  <w:p w:rsidR="00DA6CB2" w:rsidRPr="00B97682" w:rsidRDefault="00DA6CB2" w:rsidP="00B9768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84479"/>
    <w:multiLevelType w:val="multilevel"/>
    <w:tmpl w:val="183E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61103"/>
    <w:multiLevelType w:val="hybridMultilevel"/>
    <w:tmpl w:val="C4FC992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351647"/>
    <w:multiLevelType w:val="multilevel"/>
    <w:tmpl w:val="A1FA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D452C"/>
    <w:multiLevelType w:val="hybridMultilevel"/>
    <w:tmpl w:val="E5AA566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4" w15:restartNumberingAfterBreak="0">
    <w:nsid w:val="1F9C62B7"/>
    <w:multiLevelType w:val="hybridMultilevel"/>
    <w:tmpl w:val="B6D8F4B8"/>
    <w:lvl w:ilvl="0" w:tplc="48A08C60">
      <w:numFmt w:val="bullet"/>
      <w:lvlText w:val="-"/>
      <w:lvlJc w:val="left"/>
      <w:pPr>
        <w:ind w:left="720" w:hanging="360"/>
      </w:pPr>
      <w:rPr>
        <w:rFonts w:ascii="Calibri" w:eastAsia="Lucida Sans Unicode" w:hAnsi="Calibri" w:cs="Calibr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1D10D49"/>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28D458C"/>
    <w:multiLevelType w:val="hybridMultilevel"/>
    <w:tmpl w:val="C3C8760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CE7A70"/>
    <w:multiLevelType w:val="multilevel"/>
    <w:tmpl w:val="F43E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6D6893"/>
    <w:multiLevelType w:val="multilevel"/>
    <w:tmpl w:val="4C60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720C82"/>
    <w:multiLevelType w:val="hybridMultilevel"/>
    <w:tmpl w:val="2F067E4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0" w15:restartNumberingAfterBreak="0">
    <w:nsid w:val="2F882DAB"/>
    <w:multiLevelType w:val="hybridMultilevel"/>
    <w:tmpl w:val="62DAB0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1" w15:restartNumberingAfterBreak="0">
    <w:nsid w:val="367E3C0C"/>
    <w:multiLevelType w:val="multilevel"/>
    <w:tmpl w:val="BA7A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ED006E"/>
    <w:multiLevelType w:val="hybridMultilevel"/>
    <w:tmpl w:val="59A455AE"/>
    <w:lvl w:ilvl="0" w:tplc="1A22FD42">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3" w15:restartNumberingAfterBreak="0">
    <w:nsid w:val="3DAE056A"/>
    <w:multiLevelType w:val="multilevel"/>
    <w:tmpl w:val="BE6C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F740E5"/>
    <w:multiLevelType w:val="multilevel"/>
    <w:tmpl w:val="8D00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9B4DDA"/>
    <w:multiLevelType w:val="hybridMultilevel"/>
    <w:tmpl w:val="C5141AA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6" w15:restartNumberingAfterBreak="0">
    <w:nsid w:val="4B7C1908"/>
    <w:multiLevelType w:val="hybridMultilevel"/>
    <w:tmpl w:val="5D587260"/>
    <w:lvl w:ilvl="0" w:tplc="04050017">
      <w:start w:val="1"/>
      <w:numFmt w:val="lowerLetter"/>
      <w:lvlText w:val="%1)"/>
      <w:lvlJc w:val="left"/>
      <w:pPr>
        <w:ind w:left="720" w:hanging="360"/>
      </w:pPr>
      <w:rPr>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4BE128C0"/>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52166FD9"/>
    <w:multiLevelType w:val="hybridMultilevel"/>
    <w:tmpl w:val="ECB2FDF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53221966"/>
    <w:multiLevelType w:val="multilevel"/>
    <w:tmpl w:val="4A76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2D45C0"/>
    <w:multiLevelType w:val="multilevel"/>
    <w:tmpl w:val="5236315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68C774E9"/>
    <w:multiLevelType w:val="hybridMultilevel"/>
    <w:tmpl w:val="A45853D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3100928"/>
    <w:multiLevelType w:val="multilevel"/>
    <w:tmpl w:val="0E56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E52B5D"/>
    <w:multiLevelType w:val="hybridMultilevel"/>
    <w:tmpl w:val="6ED2E09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4" w15:restartNumberingAfterBreak="0">
    <w:nsid w:val="7A112F00"/>
    <w:multiLevelType w:val="hybridMultilevel"/>
    <w:tmpl w:val="BA0E4EB0"/>
    <w:lvl w:ilvl="0" w:tplc="4784193E">
      <w:start w:val="19"/>
      <w:numFmt w:val="bullet"/>
      <w:lvlText w:val="-"/>
      <w:lvlJc w:val="left"/>
      <w:pPr>
        <w:ind w:left="720" w:hanging="360"/>
      </w:pPr>
      <w:rPr>
        <w:rFonts w:ascii="Arial" w:eastAsia="Times New Roman" w:hAnsi="Arial" w:hint="default"/>
        <w:sz w:val="2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D28407C"/>
    <w:multiLevelType w:val="multilevel"/>
    <w:tmpl w:val="0E24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7"/>
  </w:num>
  <w:num w:numId="3">
    <w:abstractNumId w:val="5"/>
  </w:num>
  <w:num w:numId="4">
    <w:abstractNumId w:val="18"/>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5"/>
  </w:num>
  <w:num w:numId="14">
    <w:abstractNumId w:val="0"/>
  </w:num>
  <w:num w:numId="15">
    <w:abstractNumId w:val="7"/>
  </w:num>
  <w:num w:numId="16">
    <w:abstractNumId w:val="22"/>
  </w:num>
  <w:num w:numId="17">
    <w:abstractNumId w:val="11"/>
  </w:num>
  <w:num w:numId="18">
    <w:abstractNumId w:val="8"/>
  </w:num>
  <w:num w:numId="19">
    <w:abstractNumId w:val="2"/>
  </w:num>
  <w:num w:numId="20">
    <w:abstractNumId w:val="19"/>
  </w:num>
  <w:num w:numId="21">
    <w:abstractNumId w:val="13"/>
  </w:num>
  <w:num w:numId="22">
    <w:abstractNumId w:val="4"/>
  </w:num>
  <w:num w:numId="23">
    <w:abstractNumId w:val="1"/>
  </w:num>
  <w:num w:numId="24">
    <w:abstractNumId w:val="6"/>
  </w:num>
  <w:num w:numId="25">
    <w:abstractNumId w:val="21"/>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BA3"/>
    <w:rsid w:val="000027B5"/>
    <w:rsid w:val="000037D1"/>
    <w:rsid w:val="00005301"/>
    <w:rsid w:val="000058B4"/>
    <w:rsid w:val="000127F7"/>
    <w:rsid w:val="00012BC3"/>
    <w:rsid w:val="000130DA"/>
    <w:rsid w:val="00015F11"/>
    <w:rsid w:val="000200EE"/>
    <w:rsid w:val="00021BA9"/>
    <w:rsid w:val="000235AF"/>
    <w:rsid w:val="000253CC"/>
    <w:rsid w:val="000253ED"/>
    <w:rsid w:val="00025417"/>
    <w:rsid w:val="00034F42"/>
    <w:rsid w:val="00043A75"/>
    <w:rsid w:val="00044DEF"/>
    <w:rsid w:val="00052197"/>
    <w:rsid w:val="00054E25"/>
    <w:rsid w:val="00054E2F"/>
    <w:rsid w:val="00057C4B"/>
    <w:rsid w:val="000641D4"/>
    <w:rsid w:val="00065692"/>
    <w:rsid w:val="000657B4"/>
    <w:rsid w:val="000658B9"/>
    <w:rsid w:val="00065F2B"/>
    <w:rsid w:val="0006626E"/>
    <w:rsid w:val="00072E92"/>
    <w:rsid w:val="00073FE4"/>
    <w:rsid w:val="00074DB5"/>
    <w:rsid w:val="000750D9"/>
    <w:rsid w:val="00076243"/>
    <w:rsid w:val="0008290E"/>
    <w:rsid w:val="000849E9"/>
    <w:rsid w:val="00085C90"/>
    <w:rsid w:val="00087345"/>
    <w:rsid w:val="00091865"/>
    <w:rsid w:val="00091982"/>
    <w:rsid w:val="00092D3D"/>
    <w:rsid w:val="00093493"/>
    <w:rsid w:val="000938EF"/>
    <w:rsid w:val="00095B21"/>
    <w:rsid w:val="000A0CD0"/>
    <w:rsid w:val="000A1FB9"/>
    <w:rsid w:val="000A2AA4"/>
    <w:rsid w:val="000A338D"/>
    <w:rsid w:val="000A4AED"/>
    <w:rsid w:val="000A7088"/>
    <w:rsid w:val="000A71DE"/>
    <w:rsid w:val="000A7962"/>
    <w:rsid w:val="000B04B0"/>
    <w:rsid w:val="000B0C87"/>
    <w:rsid w:val="000B0D82"/>
    <w:rsid w:val="000B19BA"/>
    <w:rsid w:val="000B2D12"/>
    <w:rsid w:val="000B4272"/>
    <w:rsid w:val="000B55D9"/>
    <w:rsid w:val="000B7560"/>
    <w:rsid w:val="000B78FF"/>
    <w:rsid w:val="000C0F40"/>
    <w:rsid w:val="000C1B34"/>
    <w:rsid w:val="000C57E3"/>
    <w:rsid w:val="000C65D6"/>
    <w:rsid w:val="000C7142"/>
    <w:rsid w:val="000D21D6"/>
    <w:rsid w:val="000D3929"/>
    <w:rsid w:val="000D39C8"/>
    <w:rsid w:val="000D53AA"/>
    <w:rsid w:val="000D78C4"/>
    <w:rsid w:val="000D7A6F"/>
    <w:rsid w:val="000F2AEE"/>
    <w:rsid w:val="00100A4B"/>
    <w:rsid w:val="00102D9E"/>
    <w:rsid w:val="0010422C"/>
    <w:rsid w:val="001049DA"/>
    <w:rsid w:val="00114333"/>
    <w:rsid w:val="00115EDC"/>
    <w:rsid w:val="00116271"/>
    <w:rsid w:val="001228EF"/>
    <w:rsid w:val="00123F75"/>
    <w:rsid w:val="00123FF5"/>
    <w:rsid w:val="00133851"/>
    <w:rsid w:val="00136D2C"/>
    <w:rsid w:val="001461BB"/>
    <w:rsid w:val="001469AF"/>
    <w:rsid w:val="001472AE"/>
    <w:rsid w:val="001504EB"/>
    <w:rsid w:val="00150C9F"/>
    <w:rsid w:val="00157B16"/>
    <w:rsid w:val="001705AF"/>
    <w:rsid w:val="00170AB2"/>
    <w:rsid w:val="00170C64"/>
    <w:rsid w:val="00170F90"/>
    <w:rsid w:val="00171698"/>
    <w:rsid w:val="00176756"/>
    <w:rsid w:val="0018088A"/>
    <w:rsid w:val="00180B7F"/>
    <w:rsid w:val="001810BA"/>
    <w:rsid w:val="0018173C"/>
    <w:rsid w:val="001845F7"/>
    <w:rsid w:val="00184A3A"/>
    <w:rsid w:val="00185FE2"/>
    <w:rsid w:val="00186A3E"/>
    <w:rsid w:val="00186B0B"/>
    <w:rsid w:val="0019121D"/>
    <w:rsid w:val="00191980"/>
    <w:rsid w:val="001922C3"/>
    <w:rsid w:val="001930FA"/>
    <w:rsid w:val="00196363"/>
    <w:rsid w:val="00197F36"/>
    <w:rsid w:val="001A16E3"/>
    <w:rsid w:val="001A44BF"/>
    <w:rsid w:val="001A4BA8"/>
    <w:rsid w:val="001A5654"/>
    <w:rsid w:val="001A59D5"/>
    <w:rsid w:val="001A6150"/>
    <w:rsid w:val="001A6E7E"/>
    <w:rsid w:val="001B009D"/>
    <w:rsid w:val="001B136A"/>
    <w:rsid w:val="001B4498"/>
    <w:rsid w:val="001B4B19"/>
    <w:rsid w:val="001B4C41"/>
    <w:rsid w:val="001C1445"/>
    <w:rsid w:val="001D2A7C"/>
    <w:rsid w:val="001D33B4"/>
    <w:rsid w:val="001D3B09"/>
    <w:rsid w:val="001D4CA7"/>
    <w:rsid w:val="001E1425"/>
    <w:rsid w:val="001E400A"/>
    <w:rsid w:val="001E4C24"/>
    <w:rsid w:val="001E7098"/>
    <w:rsid w:val="001E7405"/>
    <w:rsid w:val="001F0EC2"/>
    <w:rsid w:val="001F251B"/>
    <w:rsid w:val="001F289F"/>
    <w:rsid w:val="001F4706"/>
    <w:rsid w:val="001F6C07"/>
    <w:rsid w:val="001F7629"/>
    <w:rsid w:val="0020032D"/>
    <w:rsid w:val="00202881"/>
    <w:rsid w:val="002058C7"/>
    <w:rsid w:val="00207CC8"/>
    <w:rsid w:val="00210AB3"/>
    <w:rsid w:val="0021111A"/>
    <w:rsid w:val="0021226D"/>
    <w:rsid w:val="002122E2"/>
    <w:rsid w:val="00212804"/>
    <w:rsid w:val="00213F39"/>
    <w:rsid w:val="00215087"/>
    <w:rsid w:val="00217D52"/>
    <w:rsid w:val="002234C7"/>
    <w:rsid w:val="00224BE0"/>
    <w:rsid w:val="00225F14"/>
    <w:rsid w:val="00232AF3"/>
    <w:rsid w:val="00236E5A"/>
    <w:rsid w:val="00240006"/>
    <w:rsid w:val="00242A0A"/>
    <w:rsid w:val="002456E0"/>
    <w:rsid w:val="00245F30"/>
    <w:rsid w:val="00246DD6"/>
    <w:rsid w:val="0025044D"/>
    <w:rsid w:val="00251ED9"/>
    <w:rsid w:val="00251FAC"/>
    <w:rsid w:val="00253AFE"/>
    <w:rsid w:val="00253F13"/>
    <w:rsid w:val="00255AFC"/>
    <w:rsid w:val="002566E8"/>
    <w:rsid w:val="002601BC"/>
    <w:rsid w:val="00261A53"/>
    <w:rsid w:val="002628E8"/>
    <w:rsid w:val="0026543A"/>
    <w:rsid w:val="00266612"/>
    <w:rsid w:val="00271C42"/>
    <w:rsid w:val="00271EFE"/>
    <w:rsid w:val="0027508C"/>
    <w:rsid w:val="002751DE"/>
    <w:rsid w:val="00280287"/>
    <w:rsid w:val="0028034B"/>
    <w:rsid w:val="00280855"/>
    <w:rsid w:val="00280C03"/>
    <w:rsid w:val="00284387"/>
    <w:rsid w:val="00285671"/>
    <w:rsid w:val="002917CD"/>
    <w:rsid w:val="0029486A"/>
    <w:rsid w:val="00294A33"/>
    <w:rsid w:val="00294EB5"/>
    <w:rsid w:val="002A16B3"/>
    <w:rsid w:val="002A1AAA"/>
    <w:rsid w:val="002A1DDF"/>
    <w:rsid w:val="002A2563"/>
    <w:rsid w:val="002A3F48"/>
    <w:rsid w:val="002A6D61"/>
    <w:rsid w:val="002A74F4"/>
    <w:rsid w:val="002A7F1D"/>
    <w:rsid w:val="002B0B0D"/>
    <w:rsid w:val="002B3879"/>
    <w:rsid w:val="002B5F1F"/>
    <w:rsid w:val="002B6BAD"/>
    <w:rsid w:val="002B778C"/>
    <w:rsid w:val="002C2627"/>
    <w:rsid w:val="002C390F"/>
    <w:rsid w:val="002C5CE3"/>
    <w:rsid w:val="002C775E"/>
    <w:rsid w:val="002D2E2A"/>
    <w:rsid w:val="002D38DB"/>
    <w:rsid w:val="002D404A"/>
    <w:rsid w:val="002D6130"/>
    <w:rsid w:val="002D6344"/>
    <w:rsid w:val="002D6F70"/>
    <w:rsid w:val="002E2CAB"/>
    <w:rsid w:val="002E3033"/>
    <w:rsid w:val="002E3D84"/>
    <w:rsid w:val="002F07DA"/>
    <w:rsid w:val="002F37DA"/>
    <w:rsid w:val="002F392B"/>
    <w:rsid w:val="002F4DB8"/>
    <w:rsid w:val="002F5049"/>
    <w:rsid w:val="002F566F"/>
    <w:rsid w:val="00303B1E"/>
    <w:rsid w:val="00304FBA"/>
    <w:rsid w:val="003050D9"/>
    <w:rsid w:val="00305DF0"/>
    <w:rsid w:val="00306594"/>
    <w:rsid w:val="00310D28"/>
    <w:rsid w:val="003137EB"/>
    <w:rsid w:val="00314491"/>
    <w:rsid w:val="0031628D"/>
    <w:rsid w:val="00317E0D"/>
    <w:rsid w:val="003204A3"/>
    <w:rsid w:val="00321D7F"/>
    <w:rsid w:val="003231CE"/>
    <w:rsid w:val="00325D03"/>
    <w:rsid w:val="00330A8D"/>
    <w:rsid w:val="00333848"/>
    <w:rsid w:val="00333F90"/>
    <w:rsid w:val="00335E71"/>
    <w:rsid w:val="00336C5B"/>
    <w:rsid w:val="00336D5E"/>
    <w:rsid w:val="0034034A"/>
    <w:rsid w:val="00340461"/>
    <w:rsid w:val="00341651"/>
    <w:rsid w:val="003419CA"/>
    <w:rsid w:val="0034263A"/>
    <w:rsid w:val="003444FF"/>
    <w:rsid w:val="00344FAC"/>
    <w:rsid w:val="0034649B"/>
    <w:rsid w:val="00347FDA"/>
    <w:rsid w:val="00351D7F"/>
    <w:rsid w:val="00351DAB"/>
    <w:rsid w:val="00352472"/>
    <w:rsid w:val="00352905"/>
    <w:rsid w:val="0036097F"/>
    <w:rsid w:val="00360CC7"/>
    <w:rsid w:val="00360F36"/>
    <w:rsid w:val="003635E6"/>
    <w:rsid w:val="00375ACE"/>
    <w:rsid w:val="003774C4"/>
    <w:rsid w:val="00380206"/>
    <w:rsid w:val="00384F2D"/>
    <w:rsid w:val="00385924"/>
    <w:rsid w:val="00386C11"/>
    <w:rsid w:val="003879E2"/>
    <w:rsid w:val="00390721"/>
    <w:rsid w:val="003928C2"/>
    <w:rsid w:val="003958C0"/>
    <w:rsid w:val="00395E34"/>
    <w:rsid w:val="0039646E"/>
    <w:rsid w:val="00397B56"/>
    <w:rsid w:val="003B2D15"/>
    <w:rsid w:val="003B600D"/>
    <w:rsid w:val="003B7077"/>
    <w:rsid w:val="003C1B1B"/>
    <w:rsid w:val="003C2AF3"/>
    <w:rsid w:val="003C6D60"/>
    <w:rsid w:val="003C754A"/>
    <w:rsid w:val="003D1790"/>
    <w:rsid w:val="003D33CD"/>
    <w:rsid w:val="003D3C3A"/>
    <w:rsid w:val="003D3C69"/>
    <w:rsid w:val="003D5747"/>
    <w:rsid w:val="003D6D33"/>
    <w:rsid w:val="003D7B4C"/>
    <w:rsid w:val="003E05FB"/>
    <w:rsid w:val="003E23A8"/>
    <w:rsid w:val="003E3E26"/>
    <w:rsid w:val="003E57ED"/>
    <w:rsid w:val="003E5C53"/>
    <w:rsid w:val="003E7751"/>
    <w:rsid w:val="003F03BB"/>
    <w:rsid w:val="003F1CD0"/>
    <w:rsid w:val="003F2318"/>
    <w:rsid w:val="003F24B6"/>
    <w:rsid w:val="003F2ED7"/>
    <w:rsid w:val="003F3210"/>
    <w:rsid w:val="003F467A"/>
    <w:rsid w:val="003F50C8"/>
    <w:rsid w:val="003F5911"/>
    <w:rsid w:val="003F7C6B"/>
    <w:rsid w:val="0040013F"/>
    <w:rsid w:val="004038B7"/>
    <w:rsid w:val="004122F0"/>
    <w:rsid w:val="004128D6"/>
    <w:rsid w:val="00413116"/>
    <w:rsid w:val="00415096"/>
    <w:rsid w:val="00421571"/>
    <w:rsid w:val="00422714"/>
    <w:rsid w:val="004231B6"/>
    <w:rsid w:val="00425762"/>
    <w:rsid w:val="00425C82"/>
    <w:rsid w:val="0042678D"/>
    <w:rsid w:val="00426FDE"/>
    <w:rsid w:val="0043483C"/>
    <w:rsid w:val="00436E03"/>
    <w:rsid w:val="00440F59"/>
    <w:rsid w:val="004420E5"/>
    <w:rsid w:val="004427FB"/>
    <w:rsid w:val="0044515E"/>
    <w:rsid w:val="00445AEC"/>
    <w:rsid w:val="00450E0E"/>
    <w:rsid w:val="00452691"/>
    <w:rsid w:val="00455300"/>
    <w:rsid w:val="00456E61"/>
    <w:rsid w:val="004571EE"/>
    <w:rsid w:val="00460587"/>
    <w:rsid w:val="004605F9"/>
    <w:rsid w:val="00463816"/>
    <w:rsid w:val="00464A10"/>
    <w:rsid w:val="00464E09"/>
    <w:rsid w:val="00465376"/>
    <w:rsid w:val="00466A80"/>
    <w:rsid w:val="0046748E"/>
    <w:rsid w:val="00467B12"/>
    <w:rsid w:val="00470110"/>
    <w:rsid w:val="0047036C"/>
    <w:rsid w:val="00470CF8"/>
    <w:rsid w:val="00474B82"/>
    <w:rsid w:val="00474BAB"/>
    <w:rsid w:val="0047506F"/>
    <w:rsid w:val="004765AA"/>
    <w:rsid w:val="0047704B"/>
    <w:rsid w:val="004804EB"/>
    <w:rsid w:val="00483012"/>
    <w:rsid w:val="004840B8"/>
    <w:rsid w:val="00485881"/>
    <w:rsid w:val="00485A28"/>
    <w:rsid w:val="00486390"/>
    <w:rsid w:val="00495C19"/>
    <w:rsid w:val="0049669C"/>
    <w:rsid w:val="00496BDF"/>
    <w:rsid w:val="004A26D9"/>
    <w:rsid w:val="004A26EA"/>
    <w:rsid w:val="004A28B9"/>
    <w:rsid w:val="004A4B05"/>
    <w:rsid w:val="004A56DD"/>
    <w:rsid w:val="004A5D77"/>
    <w:rsid w:val="004A6BE7"/>
    <w:rsid w:val="004A6F05"/>
    <w:rsid w:val="004A764B"/>
    <w:rsid w:val="004A768B"/>
    <w:rsid w:val="004B4ECB"/>
    <w:rsid w:val="004B5CE5"/>
    <w:rsid w:val="004B61C8"/>
    <w:rsid w:val="004B7EB3"/>
    <w:rsid w:val="004C25E7"/>
    <w:rsid w:val="004C574E"/>
    <w:rsid w:val="004D40DC"/>
    <w:rsid w:val="004E036F"/>
    <w:rsid w:val="004E65E8"/>
    <w:rsid w:val="004E73DA"/>
    <w:rsid w:val="004E7799"/>
    <w:rsid w:val="004F25B9"/>
    <w:rsid w:val="004F6441"/>
    <w:rsid w:val="004F71F3"/>
    <w:rsid w:val="00500BFC"/>
    <w:rsid w:val="00503EBB"/>
    <w:rsid w:val="00507A2C"/>
    <w:rsid w:val="00510444"/>
    <w:rsid w:val="00514B61"/>
    <w:rsid w:val="0051526E"/>
    <w:rsid w:val="0051609F"/>
    <w:rsid w:val="00516CB7"/>
    <w:rsid w:val="005227D1"/>
    <w:rsid w:val="00523461"/>
    <w:rsid w:val="00523865"/>
    <w:rsid w:val="00524649"/>
    <w:rsid w:val="00530DD6"/>
    <w:rsid w:val="00533339"/>
    <w:rsid w:val="00535201"/>
    <w:rsid w:val="005373F9"/>
    <w:rsid w:val="005406DD"/>
    <w:rsid w:val="00540A7D"/>
    <w:rsid w:val="00544D7E"/>
    <w:rsid w:val="005450E2"/>
    <w:rsid w:val="00547F89"/>
    <w:rsid w:val="0055333F"/>
    <w:rsid w:val="00554F34"/>
    <w:rsid w:val="00554F7A"/>
    <w:rsid w:val="00555076"/>
    <w:rsid w:val="00555856"/>
    <w:rsid w:val="00564E89"/>
    <w:rsid w:val="00566567"/>
    <w:rsid w:val="00566C7A"/>
    <w:rsid w:val="005678C4"/>
    <w:rsid w:val="00573473"/>
    <w:rsid w:val="005744A2"/>
    <w:rsid w:val="0057521E"/>
    <w:rsid w:val="00581D55"/>
    <w:rsid w:val="00582631"/>
    <w:rsid w:val="005838D2"/>
    <w:rsid w:val="0058501A"/>
    <w:rsid w:val="005858B1"/>
    <w:rsid w:val="00585BE2"/>
    <w:rsid w:val="0059011F"/>
    <w:rsid w:val="00590978"/>
    <w:rsid w:val="00593AC5"/>
    <w:rsid w:val="005958C9"/>
    <w:rsid w:val="00597980"/>
    <w:rsid w:val="005A1DA3"/>
    <w:rsid w:val="005A237D"/>
    <w:rsid w:val="005B1B2B"/>
    <w:rsid w:val="005B5913"/>
    <w:rsid w:val="005C0B89"/>
    <w:rsid w:val="005C3BC6"/>
    <w:rsid w:val="005C4701"/>
    <w:rsid w:val="005C5010"/>
    <w:rsid w:val="005C6C06"/>
    <w:rsid w:val="005D15D7"/>
    <w:rsid w:val="005D2CA9"/>
    <w:rsid w:val="005D43C9"/>
    <w:rsid w:val="005D78DE"/>
    <w:rsid w:val="005E007C"/>
    <w:rsid w:val="005E1754"/>
    <w:rsid w:val="005E1CFC"/>
    <w:rsid w:val="005E1DD2"/>
    <w:rsid w:val="005E3E07"/>
    <w:rsid w:val="005E58AC"/>
    <w:rsid w:val="005E6B09"/>
    <w:rsid w:val="005E6CA8"/>
    <w:rsid w:val="005E7BA3"/>
    <w:rsid w:val="005F0B11"/>
    <w:rsid w:val="005F1662"/>
    <w:rsid w:val="005F16C2"/>
    <w:rsid w:val="005F2B50"/>
    <w:rsid w:val="005F2C59"/>
    <w:rsid w:val="005F7B44"/>
    <w:rsid w:val="00600019"/>
    <w:rsid w:val="006003A9"/>
    <w:rsid w:val="006012A0"/>
    <w:rsid w:val="006020CA"/>
    <w:rsid w:val="006036CD"/>
    <w:rsid w:val="00605A92"/>
    <w:rsid w:val="00606A4E"/>
    <w:rsid w:val="0060734C"/>
    <w:rsid w:val="00611D01"/>
    <w:rsid w:val="00613D0E"/>
    <w:rsid w:val="00615AF3"/>
    <w:rsid w:val="00616033"/>
    <w:rsid w:val="00623AC5"/>
    <w:rsid w:val="00627DD5"/>
    <w:rsid w:val="00631644"/>
    <w:rsid w:val="00633872"/>
    <w:rsid w:val="00634061"/>
    <w:rsid w:val="00635537"/>
    <w:rsid w:val="00640980"/>
    <w:rsid w:val="006449B1"/>
    <w:rsid w:val="0064720B"/>
    <w:rsid w:val="0065015D"/>
    <w:rsid w:val="0065284E"/>
    <w:rsid w:val="00654050"/>
    <w:rsid w:val="006553F9"/>
    <w:rsid w:val="00656334"/>
    <w:rsid w:val="00661F0C"/>
    <w:rsid w:val="00662CCB"/>
    <w:rsid w:val="00665610"/>
    <w:rsid w:val="0066572B"/>
    <w:rsid w:val="00665D6B"/>
    <w:rsid w:val="006677B8"/>
    <w:rsid w:val="006830B2"/>
    <w:rsid w:val="0068354C"/>
    <w:rsid w:val="00684086"/>
    <w:rsid w:val="00685738"/>
    <w:rsid w:val="00687641"/>
    <w:rsid w:val="00690C9D"/>
    <w:rsid w:val="00692D4F"/>
    <w:rsid w:val="00693F85"/>
    <w:rsid w:val="00695C9B"/>
    <w:rsid w:val="00697377"/>
    <w:rsid w:val="006A012E"/>
    <w:rsid w:val="006A0323"/>
    <w:rsid w:val="006A19B8"/>
    <w:rsid w:val="006A237E"/>
    <w:rsid w:val="006A242C"/>
    <w:rsid w:val="006A4691"/>
    <w:rsid w:val="006A4EA0"/>
    <w:rsid w:val="006B1F86"/>
    <w:rsid w:val="006B2F71"/>
    <w:rsid w:val="006B48DF"/>
    <w:rsid w:val="006B7D92"/>
    <w:rsid w:val="006C12A3"/>
    <w:rsid w:val="006C16B3"/>
    <w:rsid w:val="006C5A7E"/>
    <w:rsid w:val="006C70C7"/>
    <w:rsid w:val="006C792A"/>
    <w:rsid w:val="006C7A22"/>
    <w:rsid w:val="006D48C0"/>
    <w:rsid w:val="006D56C2"/>
    <w:rsid w:val="006E00AE"/>
    <w:rsid w:val="006E050D"/>
    <w:rsid w:val="006E10C6"/>
    <w:rsid w:val="006E1DBC"/>
    <w:rsid w:val="006E392F"/>
    <w:rsid w:val="006E3D5B"/>
    <w:rsid w:val="006E3FBB"/>
    <w:rsid w:val="006E6CEB"/>
    <w:rsid w:val="006E76C0"/>
    <w:rsid w:val="006E7952"/>
    <w:rsid w:val="006F299C"/>
    <w:rsid w:val="006F62FC"/>
    <w:rsid w:val="006F7EAD"/>
    <w:rsid w:val="00700E8F"/>
    <w:rsid w:val="00701196"/>
    <w:rsid w:val="00702957"/>
    <w:rsid w:val="00702E36"/>
    <w:rsid w:val="007044E1"/>
    <w:rsid w:val="00704F61"/>
    <w:rsid w:val="00707328"/>
    <w:rsid w:val="00720169"/>
    <w:rsid w:val="007204FF"/>
    <w:rsid w:val="00721556"/>
    <w:rsid w:val="00723177"/>
    <w:rsid w:val="0072362F"/>
    <w:rsid w:val="00724F3D"/>
    <w:rsid w:val="007313FF"/>
    <w:rsid w:val="00734B4F"/>
    <w:rsid w:val="00735666"/>
    <w:rsid w:val="0073762D"/>
    <w:rsid w:val="00745B4E"/>
    <w:rsid w:val="00750D33"/>
    <w:rsid w:val="00750E55"/>
    <w:rsid w:val="0075522E"/>
    <w:rsid w:val="00757C78"/>
    <w:rsid w:val="00763967"/>
    <w:rsid w:val="00763A3F"/>
    <w:rsid w:val="00764609"/>
    <w:rsid w:val="00764BB9"/>
    <w:rsid w:val="00775BBC"/>
    <w:rsid w:val="0078030B"/>
    <w:rsid w:val="0078098F"/>
    <w:rsid w:val="0078519F"/>
    <w:rsid w:val="0078707C"/>
    <w:rsid w:val="007905B4"/>
    <w:rsid w:val="007909F2"/>
    <w:rsid w:val="007949A0"/>
    <w:rsid w:val="007961A2"/>
    <w:rsid w:val="00796FCF"/>
    <w:rsid w:val="007A08E8"/>
    <w:rsid w:val="007A5AB9"/>
    <w:rsid w:val="007A7B00"/>
    <w:rsid w:val="007B1B75"/>
    <w:rsid w:val="007B267F"/>
    <w:rsid w:val="007C12E3"/>
    <w:rsid w:val="007C1CAF"/>
    <w:rsid w:val="007C27FB"/>
    <w:rsid w:val="007C2E2F"/>
    <w:rsid w:val="007C36FE"/>
    <w:rsid w:val="007C4963"/>
    <w:rsid w:val="007C7220"/>
    <w:rsid w:val="007D1EF6"/>
    <w:rsid w:val="007D2666"/>
    <w:rsid w:val="007D329B"/>
    <w:rsid w:val="007D3EFD"/>
    <w:rsid w:val="007D3F11"/>
    <w:rsid w:val="007D4B3C"/>
    <w:rsid w:val="007D7620"/>
    <w:rsid w:val="007E2B74"/>
    <w:rsid w:val="007E54C4"/>
    <w:rsid w:val="007E7586"/>
    <w:rsid w:val="007F361F"/>
    <w:rsid w:val="007F7E43"/>
    <w:rsid w:val="00801CEA"/>
    <w:rsid w:val="00802242"/>
    <w:rsid w:val="0080252F"/>
    <w:rsid w:val="00803449"/>
    <w:rsid w:val="008037E1"/>
    <w:rsid w:val="00804CAF"/>
    <w:rsid w:val="00811C44"/>
    <w:rsid w:val="008130E0"/>
    <w:rsid w:val="008133E9"/>
    <w:rsid w:val="00815C60"/>
    <w:rsid w:val="00817AB2"/>
    <w:rsid w:val="00820D2B"/>
    <w:rsid w:val="0082218B"/>
    <w:rsid w:val="008222A5"/>
    <w:rsid w:val="00824C54"/>
    <w:rsid w:val="008275C5"/>
    <w:rsid w:val="008305B8"/>
    <w:rsid w:val="0083138C"/>
    <w:rsid w:val="008335CD"/>
    <w:rsid w:val="0083510D"/>
    <w:rsid w:val="00836338"/>
    <w:rsid w:val="00837F9B"/>
    <w:rsid w:val="008402BC"/>
    <w:rsid w:val="00843216"/>
    <w:rsid w:val="00843B22"/>
    <w:rsid w:val="00847B89"/>
    <w:rsid w:val="00850576"/>
    <w:rsid w:val="00851183"/>
    <w:rsid w:val="00851EB7"/>
    <w:rsid w:val="00852F44"/>
    <w:rsid w:val="00861788"/>
    <w:rsid w:val="00862704"/>
    <w:rsid w:val="0086274E"/>
    <w:rsid w:val="00863F37"/>
    <w:rsid w:val="008647C6"/>
    <w:rsid w:val="0086494D"/>
    <w:rsid w:val="00865AA5"/>
    <w:rsid w:val="00867860"/>
    <w:rsid w:val="0087091D"/>
    <w:rsid w:val="00871DAF"/>
    <w:rsid w:val="008746AF"/>
    <w:rsid w:val="00877A48"/>
    <w:rsid w:val="00880010"/>
    <w:rsid w:val="008813D4"/>
    <w:rsid w:val="00881EA5"/>
    <w:rsid w:val="00882707"/>
    <w:rsid w:val="0088659A"/>
    <w:rsid w:val="00887538"/>
    <w:rsid w:val="00892035"/>
    <w:rsid w:val="0089215E"/>
    <w:rsid w:val="008945B9"/>
    <w:rsid w:val="008961F5"/>
    <w:rsid w:val="0089674B"/>
    <w:rsid w:val="0089710B"/>
    <w:rsid w:val="0089751C"/>
    <w:rsid w:val="00897B72"/>
    <w:rsid w:val="008A0562"/>
    <w:rsid w:val="008A059B"/>
    <w:rsid w:val="008A4CD6"/>
    <w:rsid w:val="008A6EC1"/>
    <w:rsid w:val="008A767F"/>
    <w:rsid w:val="008B1473"/>
    <w:rsid w:val="008B1BC2"/>
    <w:rsid w:val="008B20C6"/>
    <w:rsid w:val="008B22FF"/>
    <w:rsid w:val="008B2456"/>
    <w:rsid w:val="008B34C2"/>
    <w:rsid w:val="008B358B"/>
    <w:rsid w:val="008B3C65"/>
    <w:rsid w:val="008B4065"/>
    <w:rsid w:val="008B46F9"/>
    <w:rsid w:val="008B74EF"/>
    <w:rsid w:val="008C06DE"/>
    <w:rsid w:val="008C3033"/>
    <w:rsid w:val="008C3873"/>
    <w:rsid w:val="008C418A"/>
    <w:rsid w:val="008C508F"/>
    <w:rsid w:val="008C5CA6"/>
    <w:rsid w:val="008D11D3"/>
    <w:rsid w:val="008D1940"/>
    <w:rsid w:val="008D2B22"/>
    <w:rsid w:val="008D3130"/>
    <w:rsid w:val="008D3248"/>
    <w:rsid w:val="008D3AF3"/>
    <w:rsid w:val="008D5004"/>
    <w:rsid w:val="008E0CD7"/>
    <w:rsid w:val="008E1473"/>
    <w:rsid w:val="008E37BC"/>
    <w:rsid w:val="008E554E"/>
    <w:rsid w:val="008E6175"/>
    <w:rsid w:val="008E6F48"/>
    <w:rsid w:val="008F42CE"/>
    <w:rsid w:val="008F5ADA"/>
    <w:rsid w:val="009058DD"/>
    <w:rsid w:val="00910BFC"/>
    <w:rsid w:val="009116B7"/>
    <w:rsid w:val="0091172F"/>
    <w:rsid w:val="009117D9"/>
    <w:rsid w:val="00912B8A"/>
    <w:rsid w:val="00914972"/>
    <w:rsid w:val="0091773C"/>
    <w:rsid w:val="00920E2C"/>
    <w:rsid w:val="009217AF"/>
    <w:rsid w:val="00921C60"/>
    <w:rsid w:val="00922120"/>
    <w:rsid w:val="00922649"/>
    <w:rsid w:val="0093016A"/>
    <w:rsid w:val="0093268D"/>
    <w:rsid w:val="009368F5"/>
    <w:rsid w:val="00936C69"/>
    <w:rsid w:val="00937B21"/>
    <w:rsid w:val="009404D2"/>
    <w:rsid w:val="009436C7"/>
    <w:rsid w:val="00945B00"/>
    <w:rsid w:val="00947B12"/>
    <w:rsid w:val="009506CA"/>
    <w:rsid w:val="00953946"/>
    <w:rsid w:val="00955636"/>
    <w:rsid w:val="00955682"/>
    <w:rsid w:val="00956172"/>
    <w:rsid w:val="009567A8"/>
    <w:rsid w:val="00957D2C"/>
    <w:rsid w:val="0096080B"/>
    <w:rsid w:val="00964B9D"/>
    <w:rsid w:val="00966495"/>
    <w:rsid w:val="0096767C"/>
    <w:rsid w:val="00967FA8"/>
    <w:rsid w:val="00972FB5"/>
    <w:rsid w:val="00973026"/>
    <w:rsid w:val="00973593"/>
    <w:rsid w:val="00990277"/>
    <w:rsid w:val="00991BD9"/>
    <w:rsid w:val="009931D8"/>
    <w:rsid w:val="0099763A"/>
    <w:rsid w:val="009A213D"/>
    <w:rsid w:val="009A6BD8"/>
    <w:rsid w:val="009B0768"/>
    <w:rsid w:val="009B3C84"/>
    <w:rsid w:val="009B4C0A"/>
    <w:rsid w:val="009B68A3"/>
    <w:rsid w:val="009B753C"/>
    <w:rsid w:val="009B7CCC"/>
    <w:rsid w:val="009C2143"/>
    <w:rsid w:val="009C5DEC"/>
    <w:rsid w:val="009C7DEF"/>
    <w:rsid w:val="009D2B02"/>
    <w:rsid w:val="009D5679"/>
    <w:rsid w:val="009E0F02"/>
    <w:rsid w:val="009E2434"/>
    <w:rsid w:val="009E487B"/>
    <w:rsid w:val="009E5D81"/>
    <w:rsid w:val="009F0A1B"/>
    <w:rsid w:val="009F1CEC"/>
    <w:rsid w:val="009F2E82"/>
    <w:rsid w:val="009F5225"/>
    <w:rsid w:val="009F639E"/>
    <w:rsid w:val="00A0014C"/>
    <w:rsid w:val="00A013C3"/>
    <w:rsid w:val="00A0271C"/>
    <w:rsid w:val="00A0303B"/>
    <w:rsid w:val="00A030A3"/>
    <w:rsid w:val="00A03CD3"/>
    <w:rsid w:val="00A0433C"/>
    <w:rsid w:val="00A0748E"/>
    <w:rsid w:val="00A113F8"/>
    <w:rsid w:val="00A12C6C"/>
    <w:rsid w:val="00A13380"/>
    <w:rsid w:val="00A168CB"/>
    <w:rsid w:val="00A16DE6"/>
    <w:rsid w:val="00A1732C"/>
    <w:rsid w:val="00A17D3D"/>
    <w:rsid w:val="00A22473"/>
    <w:rsid w:val="00A2343B"/>
    <w:rsid w:val="00A23A03"/>
    <w:rsid w:val="00A30BC1"/>
    <w:rsid w:val="00A31331"/>
    <w:rsid w:val="00A313E5"/>
    <w:rsid w:val="00A32A7E"/>
    <w:rsid w:val="00A348FE"/>
    <w:rsid w:val="00A371DC"/>
    <w:rsid w:val="00A375B2"/>
    <w:rsid w:val="00A42FCB"/>
    <w:rsid w:val="00A53687"/>
    <w:rsid w:val="00A55C86"/>
    <w:rsid w:val="00A56732"/>
    <w:rsid w:val="00A6185B"/>
    <w:rsid w:val="00A64A1D"/>
    <w:rsid w:val="00A66290"/>
    <w:rsid w:val="00A74352"/>
    <w:rsid w:val="00A7564F"/>
    <w:rsid w:val="00A75A0B"/>
    <w:rsid w:val="00A77124"/>
    <w:rsid w:val="00A8064B"/>
    <w:rsid w:val="00A828E4"/>
    <w:rsid w:val="00A82F31"/>
    <w:rsid w:val="00A8521F"/>
    <w:rsid w:val="00A864B4"/>
    <w:rsid w:val="00A86627"/>
    <w:rsid w:val="00A87972"/>
    <w:rsid w:val="00A916F5"/>
    <w:rsid w:val="00A941C0"/>
    <w:rsid w:val="00A957A4"/>
    <w:rsid w:val="00A96639"/>
    <w:rsid w:val="00A96D4D"/>
    <w:rsid w:val="00A96E9F"/>
    <w:rsid w:val="00A972A3"/>
    <w:rsid w:val="00A977B7"/>
    <w:rsid w:val="00AA0622"/>
    <w:rsid w:val="00AA15D0"/>
    <w:rsid w:val="00AA1CE5"/>
    <w:rsid w:val="00AA3862"/>
    <w:rsid w:val="00AB0EFF"/>
    <w:rsid w:val="00AB26E5"/>
    <w:rsid w:val="00AB287C"/>
    <w:rsid w:val="00AB3C30"/>
    <w:rsid w:val="00AB6134"/>
    <w:rsid w:val="00AB710E"/>
    <w:rsid w:val="00AC0C14"/>
    <w:rsid w:val="00AC1AC2"/>
    <w:rsid w:val="00AC42FB"/>
    <w:rsid w:val="00AC4594"/>
    <w:rsid w:val="00AC560D"/>
    <w:rsid w:val="00AC6649"/>
    <w:rsid w:val="00AD3CF1"/>
    <w:rsid w:val="00AD3F12"/>
    <w:rsid w:val="00AD5408"/>
    <w:rsid w:val="00AD6AE4"/>
    <w:rsid w:val="00AE2C1D"/>
    <w:rsid w:val="00AE3239"/>
    <w:rsid w:val="00AE3A28"/>
    <w:rsid w:val="00AE5FC3"/>
    <w:rsid w:val="00AE6FBA"/>
    <w:rsid w:val="00AE76BB"/>
    <w:rsid w:val="00AE7D62"/>
    <w:rsid w:val="00AF0B9E"/>
    <w:rsid w:val="00AF2903"/>
    <w:rsid w:val="00AF3137"/>
    <w:rsid w:val="00AF3626"/>
    <w:rsid w:val="00AF53DE"/>
    <w:rsid w:val="00AF5BFB"/>
    <w:rsid w:val="00AF6DFE"/>
    <w:rsid w:val="00B007C4"/>
    <w:rsid w:val="00B00B1B"/>
    <w:rsid w:val="00B14CAC"/>
    <w:rsid w:val="00B14D14"/>
    <w:rsid w:val="00B17C00"/>
    <w:rsid w:val="00B21155"/>
    <w:rsid w:val="00B23D44"/>
    <w:rsid w:val="00B24064"/>
    <w:rsid w:val="00B25B53"/>
    <w:rsid w:val="00B26BE1"/>
    <w:rsid w:val="00B31465"/>
    <w:rsid w:val="00B31585"/>
    <w:rsid w:val="00B34986"/>
    <w:rsid w:val="00B34B02"/>
    <w:rsid w:val="00B35691"/>
    <w:rsid w:val="00B37DA2"/>
    <w:rsid w:val="00B40161"/>
    <w:rsid w:val="00B4267A"/>
    <w:rsid w:val="00B42A2F"/>
    <w:rsid w:val="00B464F7"/>
    <w:rsid w:val="00B47573"/>
    <w:rsid w:val="00B50DF4"/>
    <w:rsid w:val="00B541F2"/>
    <w:rsid w:val="00B56D89"/>
    <w:rsid w:val="00B57460"/>
    <w:rsid w:val="00B57DC7"/>
    <w:rsid w:val="00B600D6"/>
    <w:rsid w:val="00B60C34"/>
    <w:rsid w:val="00B60FF5"/>
    <w:rsid w:val="00B61AB2"/>
    <w:rsid w:val="00B63353"/>
    <w:rsid w:val="00B6343C"/>
    <w:rsid w:val="00B6390B"/>
    <w:rsid w:val="00B63C6E"/>
    <w:rsid w:val="00B64F1A"/>
    <w:rsid w:val="00B65AB5"/>
    <w:rsid w:val="00B72814"/>
    <w:rsid w:val="00B73294"/>
    <w:rsid w:val="00B73575"/>
    <w:rsid w:val="00B74DEE"/>
    <w:rsid w:val="00B76654"/>
    <w:rsid w:val="00B805DA"/>
    <w:rsid w:val="00B83627"/>
    <w:rsid w:val="00B9005A"/>
    <w:rsid w:val="00B94623"/>
    <w:rsid w:val="00B948F1"/>
    <w:rsid w:val="00B97682"/>
    <w:rsid w:val="00BA1B62"/>
    <w:rsid w:val="00BA1E00"/>
    <w:rsid w:val="00BA2890"/>
    <w:rsid w:val="00BA34F9"/>
    <w:rsid w:val="00BA59FD"/>
    <w:rsid w:val="00BA5C3D"/>
    <w:rsid w:val="00BA5F3A"/>
    <w:rsid w:val="00BB20BC"/>
    <w:rsid w:val="00BB2237"/>
    <w:rsid w:val="00BB6C6D"/>
    <w:rsid w:val="00BB7C5B"/>
    <w:rsid w:val="00BC3EBF"/>
    <w:rsid w:val="00BC46EB"/>
    <w:rsid w:val="00BC4903"/>
    <w:rsid w:val="00BC5DE4"/>
    <w:rsid w:val="00BD14C1"/>
    <w:rsid w:val="00BD1678"/>
    <w:rsid w:val="00BD1A93"/>
    <w:rsid w:val="00BD5226"/>
    <w:rsid w:val="00BD6046"/>
    <w:rsid w:val="00BD6F3B"/>
    <w:rsid w:val="00BE0966"/>
    <w:rsid w:val="00BE372D"/>
    <w:rsid w:val="00BE3D6F"/>
    <w:rsid w:val="00BE45E1"/>
    <w:rsid w:val="00BE56F5"/>
    <w:rsid w:val="00BE6C18"/>
    <w:rsid w:val="00BE6E5F"/>
    <w:rsid w:val="00BF1620"/>
    <w:rsid w:val="00BF248B"/>
    <w:rsid w:val="00BF5E9A"/>
    <w:rsid w:val="00C0077D"/>
    <w:rsid w:val="00C04E63"/>
    <w:rsid w:val="00C04EE7"/>
    <w:rsid w:val="00C104A6"/>
    <w:rsid w:val="00C1385C"/>
    <w:rsid w:val="00C176A8"/>
    <w:rsid w:val="00C1775F"/>
    <w:rsid w:val="00C17897"/>
    <w:rsid w:val="00C20D77"/>
    <w:rsid w:val="00C226B3"/>
    <w:rsid w:val="00C242AF"/>
    <w:rsid w:val="00C304BE"/>
    <w:rsid w:val="00C317F9"/>
    <w:rsid w:val="00C32651"/>
    <w:rsid w:val="00C33F47"/>
    <w:rsid w:val="00C35AB6"/>
    <w:rsid w:val="00C43F99"/>
    <w:rsid w:val="00C44DCB"/>
    <w:rsid w:val="00C47634"/>
    <w:rsid w:val="00C51AB7"/>
    <w:rsid w:val="00C5234E"/>
    <w:rsid w:val="00C53092"/>
    <w:rsid w:val="00C53862"/>
    <w:rsid w:val="00C55147"/>
    <w:rsid w:val="00C579E5"/>
    <w:rsid w:val="00C61D5C"/>
    <w:rsid w:val="00C65E7A"/>
    <w:rsid w:val="00C66D79"/>
    <w:rsid w:val="00C70B3D"/>
    <w:rsid w:val="00C72089"/>
    <w:rsid w:val="00C73BFD"/>
    <w:rsid w:val="00C74A6A"/>
    <w:rsid w:val="00C77B29"/>
    <w:rsid w:val="00C80CD7"/>
    <w:rsid w:val="00C80F6E"/>
    <w:rsid w:val="00C83702"/>
    <w:rsid w:val="00C85A14"/>
    <w:rsid w:val="00C860CA"/>
    <w:rsid w:val="00C878A4"/>
    <w:rsid w:val="00C87B56"/>
    <w:rsid w:val="00C93889"/>
    <w:rsid w:val="00C95362"/>
    <w:rsid w:val="00C95528"/>
    <w:rsid w:val="00C95806"/>
    <w:rsid w:val="00C9629C"/>
    <w:rsid w:val="00CA0A27"/>
    <w:rsid w:val="00CA2A22"/>
    <w:rsid w:val="00CB13B7"/>
    <w:rsid w:val="00CB1FC2"/>
    <w:rsid w:val="00CB25E2"/>
    <w:rsid w:val="00CB3041"/>
    <w:rsid w:val="00CB5EAC"/>
    <w:rsid w:val="00CB63E6"/>
    <w:rsid w:val="00CC06D1"/>
    <w:rsid w:val="00CC15A7"/>
    <w:rsid w:val="00CC1B35"/>
    <w:rsid w:val="00CC5C80"/>
    <w:rsid w:val="00CC6314"/>
    <w:rsid w:val="00CC6550"/>
    <w:rsid w:val="00CC71D4"/>
    <w:rsid w:val="00CD03F0"/>
    <w:rsid w:val="00CD1AE3"/>
    <w:rsid w:val="00CD37C1"/>
    <w:rsid w:val="00CD44EC"/>
    <w:rsid w:val="00CD5C37"/>
    <w:rsid w:val="00CE18C6"/>
    <w:rsid w:val="00D01279"/>
    <w:rsid w:val="00D03CC1"/>
    <w:rsid w:val="00D071B7"/>
    <w:rsid w:val="00D1086B"/>
    <w:rsid w:val="00D14945"/>
    <w:rsid w:val="00D1517A"/>
    <w:rsid w:val="00D1732D"/>
    <w:rsid w:val="00D20252"/>
    <w:rsid w:val="00D233CA"/>
    <w:rsid w:val="00D261F9"/>
    <w:rsid w:val="00D27040"/>
    <w:rsid w:val="00D27AF5"/>
    <w:rsid w:val="00D30998"/>
    <w:rsid w:val="00D30D8A"/>
    <w:rsid w:val="00D311E2"/>
    <w:rsid w:val="00D3311B"/>
    <w:rsid w:val="00D337BB"/>
    <w:rsid w:val="00D344DC"/>
    <w:rsid w:val="00D34CC2"/>
    <w:rsid w:val="00D3508D"/>
    <w:rsid w:val="00D36506"/>
    <w:rsid w:val="00D41BE8"/>
    <w:rsid w:val="00D44967"/>
    <w:rsid w:val="00D50344"/>
    <w:rsid w:val="00D532A5"/>
    <w:rsid w:val="00D54AD1"/>
    <w:rsid w:val="00D557F8"/>
    <w:rsid w:val="00D566CD"/>
    <w:rsid w:val="00D57251"/>
    <w:rsid w:val="00D57261"/>
    <w:rsid w:val="00D605BF"/>
    <w:rsid w:val="00D60C1F"/>
    <w:rsid w:val="00D6458D"/>
    <w:rsid w:val="00D7544E"/>
    <w:rsid w:val="00D75BDF"/>
    <w:rsid w:val="00D76F5B"/>
    <w:rsid w:val="00D80CBF"/>
    <w:rsid w:val="00D82745"/>
    <w:rsid w:val="00D82D72"/>
    <w:rsid w:val="00D84CCB"/>
    <w:rsid w:val="00D85F8E"/>
    <w:rsid w:val="00D860B4"/>
    <w:rsid w:val="00D9003E"/>
    <w:rsid w:val="00D90743"/>
    <w:rsid w:val="00D910EB"/>
    <w:rsid w:val="00D91B19"/>
    <w:rsid w:val="00D93F20"/>
    <w:rsid w:val="00D945CC"/>
    <w:rsid w:val="00D9586E"/>
    <w:rsid w:val="00DA2355"/>
    <w:rsid w:val="00DA28D4"/>
    <w:rsid w:val="00DA32D4"/>
    <w:rsid w:val="00DA392F"/>
    <w:rsid w:val="00DA3D27"/>
    <w:rsid w:val="00DA5090"/>
    <w:rsid w:val="00DA514A"/>
    <w:rsid w:val="00DA6121"/>
    <w:rsid w:val="00DA6CB2"/>
    <w:rsid w:val="00DA74AA"/>
    <w:rsid w:val="00DB0FC1"/>
    <w:rsid w:val="00DB2CCD"/>
    <w:rsid w:val="00DB6C21"/>
    <w:rsid w:val="00DC1DCF"/>
    <w:rsid w:val="00DC1EC2"/>
    <w:rsid w:val="00DC397C"/>
    <w:rsid w:val="00DC5A1C"/>
    <w:rsid w:val="00DC6D42"/>
    <w:rsid w:val="00DD0020"/>
    <w:rsid w:val="00DD1C02"/>
    <w:rsid w:val="00DD37BD"/>
    <w:rsid w:val="00DD4C3B"/>
    <w:rsid w:val="00DD6141"/>
    <w:rsid w:val="00DE07B8"/>
    <w:rsid w:val="00DE1A0E"/>
    <w:rsid w:val="00DE33B6"/>
    <w:rsid w:val="00DE3C43"/>
    <w:rsid w:val="00DE429F"/>
    <w:rsid w:val="00DE7355"/>
    <w:rsid w:val="00DF01B4"/>
    <w:rsid w:val="00DF1296"/>
    <w:rsid w:val="00DF214D"/>
    <w:rsid w:val="00DF4940"/>
    <w:rsid w:val="00DF6628"/>
    <w:rsid w:val="00DF76D8"/>
    <w:rsid w:val="00E01DB7"/>
    <w:rsid w:val="00E02409"/>
    <w:rsid w:val="00E0304F"/>
    <w:rsid w:val="00E04A19"/>
    <w:rsid w:val="00E1053E"/>
    <w:rsid w:val="00E125A4"/>
    <w:rsid w:val="00E12EB4"/>
    <w:rsid w:val="00E157BD"/>
    <w:rsid w:val="00E16FC0"/>
    <w:rsid w:val="00E207B2"/>
    <w:rsid w:val="00E208D3"/>
    <w:rsid w:val="00E242A5"/>
    <w:rsid w:val="00E244DB"/>
    <w:rsid w:val="00E24B8C"/>
    <w:rsid w:val="00E2557C"/>
    <w:rsid w:val="00E25CF4"/>
    <w:rsid w:val="00E331E9"/>
    <w:rsid w:val="00E414D1"/>
    <w:rsid w:val="00E445DD"/>
    <w:rsid w:val="00E47F0A"/>
    <w:rsid w:val="00E50D97"/>
    <w:rsid w:val="00E512B2"/>
    <w:rsid w:val="00E51DB0"/>
    <w:rsid w:val="00E53035"/>
    <w:rsid w:val="00E53319"/>
    <w:rsid w:val="00E54C9E"/>
    <w:rsid w:val="00E55CBF"/>
    <w:rsid w:val="00E564F6"/>
    <w:rsid w:val="00E566CB"/>
    <w:rsid w:val="00E56895"/>
    <w:rsid w:val="00E56D97"/>
    <w:rsid w:val="00E62B39"/>
    <w:rsid w:val="00E6590B"/>
    <w:rsid w:val="00E71536"/>
    <w:rsid w:val="00E72370"/>
    <w:rsid w:val="00E74B75"/>
    <w:rsid w:val="00E777CD"/>
    <w:rsid w:val="00E77FA0"/>
    <w:rsid w:val="00E82ED2"/>
    <w:rsid w:val="00E86287"/>
    <w:rsid w:val="00E87CE1"/>
    <w:rsid w:val="00E87F0A"/>
    <w:rsid w:val="00E9132F"/>
    <w:rsid w:val="00E91C1F"/>
    <w:rsid w:val="00E94305"/>
    <w:rsid w:val="00E973D3"/>
    <w:rsid w:val="00EA071A"/>
    <w:rsid w:val="00EA0AF9"/>
    <w:rsid w:val="00EA1316"/>
    <w:rsid w:val="00EA3D2E"/>
    <w:rsid w:val="00EA46A0"/>
    <w:rsid w:val="00EA73DC"/>
    <w:rsid w:val="00EA7774"/>
    <w:rsid w:val="00EB0FC5"/>
    <w:rsid w:val="00EB2721"/>
    <w:rsid w:val="00EB4004"/>
    <w:rsid w:val="00EB4C6B"/>
    <w:rsid w:val="00EB619B"/>
    <w:rsid w:val="00EB637E"/>
    <w:rsid w:val="00EC1B44"/>
    <w:rsid w:val="00EC68EA"/>
    <w:rsid w:val="00ED13CF"/>
    <w:rsid w:val="00ED4445"/>
    <w:rsid w:val="00ED4F4D"/>
    <w:rsid w:val="00ED7561"/>
    <w:rsid w:val="00ED7FC8"/>
    <w:rsid w:val="00EE0FE7"/>
    <w:rsid w:val="00EE1A37"/>
    <w:rsid w:val="00EE1EFC"/>
    <w:rsid w:val="00EE2082"/>
    <w:rsid w:val="00EE212E"/>
    <w:rsid w:val="00EE5FB9"/>
    <w:rsid w:val="00EF002B"/>
    <w:rsid w:val="00EF117E"/>
    <w:rsid w:val="00EF387D"/>
    <w:rsid w:val="00EF3B6E"/>
    <w:rsid w:val="00EF5D9B"/>
    <w:rsid w:val="00EF6395"/>
    <w:rsid w:val="00F00787"/>
    <w:rsid w:val="00F023AB"/>
    <w:rsid w:val="00F04088"/>
    <w:rsid w:val="00F040D9"/>
    <w:rsid w:val="00F0473E"/>
    <w:rsid w:val="00F16D75"/>
    <w:rsid w:val="00F20DE3"/>
    <w:rsid w:val="00F2256A"/>
    <w:rsid w:val="00F227FA"/>
    <w:rsid w:val="00F262EA"/>
    <w:rsid w:val="00F27B96"/>
    <w:rsid w:val="00F31504"/>
    <w:rsid w:val="00F3260A"/>
    <w:rsid w:val="00F34987"/>
    <w:rsid w:val="00F3656A"/>
    <w:rsid w:val="00F418E5"/>
    <w:rsid w:val="00F41C2B"/>
    <w:rsid w:val="00F436C8"/>
    <w:rsid w:val="00F45B4A"/>
    <w:rsid w:val="00F46716"/>
    <w:rsid w:val="00F4721E"/>
    <w:rsid w:val="00F50269"/>
    <w:rsid w:val="00F50EF5"/>
    <w:rsid w:val="00F53AC1"/>
    <w:rsid w:val="00F53BC2"/>
    <w:rsid w:val="00F559A4"/>
    <w:rsid w:val="00F56FA6"/>
    <w:rsid w:val="00F63A73"/>
    <w:rsid w:val="00F64546"/>
    <w:rsid w:val="00F645F6"/>
    <w:rsid w:val="00F66010"/>
    <w:rsid w:val="00F72A01"/>
    <w:rsid w:val="00F73AAF"/>
    <w:rsid w:val="00F76471"/>
    <w:rsid w:val="00F806F9"/>
    <w:rsid w:val="00F8159C"/>
    <w:rsid w:val="00F82455"/>
    <w:rsid w:val="00F83C88"/>
    <w:rsid w:val="00F87488"/>
    <w:rsid w:val="00F905DA"/>
    <w:rsid w:val="00F91576"/>
    <w:rsid w:val="00F94D85"/>
    <w:rsid w:val="00F97723"/>
    <w:rsid w:val="00F97E2F"/>
    <w:rsid w:val="00FA4517"/>
    <w:rsid w:val="00FA665C"/>
    <w:rsid w:val="00FB467A"/>
    <w:rsid w:val="00FB4E6D"/>
    <w:rsid w:val="00FB6346"/>
    <w:rsid w:val="00FB6F53"/>
    <w:rsid w:val="00FB7C45"/>
    <w:rsid w:val="00FB7D87"/>
    <w:rsid w:val="00FC08DD"/>
    <w:rsid w:val="00FC0AEB"/>
    <w:rsid w:val="00FC2564"/>
    <w:rsid w:val="00FC2B9A"/>
    <w:rsid w:val="00FC4ADF"/>
    <w:rsid w:val="00FC5A3B"/>
    <w:rsid w:val="00FC62F7"/>
    <w:rsid w:val="00FC75C7"/>
    <w:rsid w:val="00FD0735"/>
    <w:rsid w:val="00FD4632"/>
    <w:rsid w:val="00FE3350"/>
    <w:rsid w:val="00FE5463"/>
    <w:rsid w:val="00FE730B"/>
    <w:rsid w:val="00FE7C59"/>
    <w:rsid w:val="00FF0815"/>
    <w:rsid w:val="00FF28BA"/>
    <w:rsid w:val="00FF2A4C"/>
    <w:rsid w:val="00FF3419"/>
    <w:rsid w:val="00FF4A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90B802D-8BBA-4310-B37B-89019E41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2D9E"/>
    <w:rPr>
      <w:sz w:val="24"/>
      <w:szCs w:val="24"/>
    </w:rPr>
  </w:style>
  <w:style w:type="paragraph" w:styleId="Nadpis1">
    <w:name w:val="heading 1"/>
    <w:basedOn w:val="Normln"/>
    <w:next w:val="Normln"/>
    <w:link w:val="Nadpis1Char"/>
    <w:uiPriority w:val="99"/>
    <w:qFormat/>
    <w:rsid w:val="00C70B3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384F2D"/>
    <w:pPr>
      <w:keepNext/>
      <w:spacing w:before="240" w:after="60" w:line="276" w:lineRule="auto"/>
      <w:outlineLvl w:val="1"/>
    </w:pPr>
    <w:rPr>
      <w:rFonts w:ascii="Cambria" w:hAnsi="Cambria"/>
      <w:b/>
      <w:bCs/>
      <w:i/>
      <w:iCs/>
      <w:sz w:val="28"/>
      <w:szCs w:val="28"/>
      <w:lang w:eastAsia="en-US"/>
    </w:rPr>
  </w:style>
  <w:style w:type="paragraph" w:styleId="Nadpis3">
    <w:name w:val="heading 3"/>
    <w:basedOn w:val="Normln"/>
    <w:next w:val="Normln"/>
    <w:link w:val="Nadpis3Char"/>
    <w:uiPriority w:val="99"/>
    <w:qFormat/>
    <w:rsid w:val="00DC397C"/>
    <w:pPr>
      <w:keepNext/>
      <w:spacing w:before="240" w:after="60"/>
      <w:outlineLvl w:val="2"/>
    </w:pPr>
    <w:rPr>
      <w:rFonts w:ascii="Arial" w:hAnsi="Arial" w:cs="Arial"/>
      <w:b/>
      <w:bCs/>
      <w:sz w:val="26"/>
      <w:szCs w:val="26"/>
    </w:rPr>
  </w:style>
  <w:style w:type="paragraph" w:styleId="Nadpis9">
    <w:name w:val="heading 9"/>
    <w:basedOn w:val="Normln"/>
    <w:next w:val="Normln"/>
    <w:link w:val="Nadpis9Char"/>
    <w:uiPriority w:val="99"/>
    <w:qFormat/>
    <w:rsid w:val="00DC397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70B3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384F2D"/>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locked/>
    <w:rsid w:val="00DC397C"/>
    <w:rPr>
      <w:rFonts w:ascii="Arial" w:hAnsi="Arial" w:cs="Arial"/>
      <w:b/>
      <w:bCs/>
      <w:sz w:val="26"/>
      <w:szCs w:val="26"/>
    </w:rPr>
  </w:style>
  <w:style w:type="character" w:customStyle="1" w:styleId="Nadpis9Char">
    <w:name w:val="Nadpis 9 Char"/>
    <w:basedOn w:val="Standardnpsmoodstavce"/>
    <w:link w:val="Nadpis9"/>
    <w:uiPriority w:val="99"/>
    <w:locked/>
    <w:rsid w:val="00DC397C"/>
    <w:rPr>
      <w:rFonts w:ascii="Cambria" w:hAnsi="Cambria" w:cs="Times New Roman"/>
      <w:sz w:val="22"/>
      <w:szCs w:val="22"/>
    </w:rPr>
  </w:style>
  <w:style w:type="paragraph" w:styleId="Zhlav">
    <w:name w:val="header"/>
    <w:basedOn w:val="Normln"/>
    <w:link w:val="ZhlavChar"/>
    <w:uiPriority w:val="99"/>
    <w:rsid w:val="000C1B34"/>
    <w:pPr>
      <w:tabs>
        <w:tab w:val="center" w:pos="4536"/>
        <w:tab w:val="right" w:pos="9072"/>
      </w:tabs>
    </w:pPr>
  </w:style>
  <w:style w:type="character" w:customStyle="1" w:styleId="ZhlavChar">
    <w:name w:val="Záhlaví Char"/>
    <w:basedOn w:val="Standardnpsmoodstavce"/>
    <w:link w:val="Zhlav"/>
    <w:uiPriority w:val="99"/>
    <w:locked/>
    <w:rsid w:val="00B97682"/>
    <w:rPr>
      <w:rFonts w:cs="Times New Roman"/>
      <w:sz w:val="24"/>
      <w:szCs w:val="24"/>
    </w:rPr>
  </w:style>
  <w:style w:type="paragraph" w:styleId="Zpat">
    <w:name w:val="footer"/>
    <w:basedOn w:val="Normln"/>
    <w:link w:val="ZpatChar"/>
    <w:uiPriority w:val="99"/>
    <w:rsid w:val="000C1B34"/>
    <w:pPr>
      <w:tabs>
        <w:tab w:val="center" w:pos="4536"/>
        <w:tab w:val="right" w:pos="9072"/>
      </w:tabs>
    </w:pPr>
  </w:style>
  <w:style w:type="character" w:customStyle="1" w:styleId="ZpatChar">
    <w:name w:val="Zápatí Char"/>
    <w:basedOn w:val="Standardnpsmoodstavce"/>
    <w:link w:val="Zpat"/>
    <w:uiPriority w:val="99"/>
    <w:semiHidden/>
    <w:locked/>
    <w:rsid w:val="00590978"/>
    <w:rPr>
      <w:rFonts w:cs="Times New Roman"/>
      <w:sz w:val="24"/>
      <w:szCs w:val="24"/>
    </w:rPr>
  </w:style>
  <w:style w:type="character" w:styleId="Hypertextovodkaz">
    <w:name w:val="Hyperlink"/>
    <w:basedOn w:val="Standardnpsmoodstavce"/>
    <w:uiPriority w:val="99"/>
    <w:rsid w:val="00330A8D"/>
    <w:rPr>
      <w:rFonts w:cs="Times New Roman"/>
      <w:color w:val="0000FF"/>
      <w:u w:val="single"/>
    </w:rPr>
  </w:style>
  <w:style w:type="paragraph" w:customStyle="1" w:styleId="msolistparagraph0">
    <w:name w:val="msolistparagraph"/>
    <w:basedOn w:val="Normln"/>
    <w:uiPriority w:val="99"/>
    <w:rsid w:val="00DC397C"/>
    <w:pPr>
      <w:ind w:left="720"/>
    </w:pPr>
    <w:rPr>
      <w:rFonts w:ascii="Calibri" w:hAnsi="Calibri"/>
      <w:sz w:val="22"/>
      <w:szCs w:val="22"/>
    </w:rPr>
  </w:style>
  <w:style w:type="character" w:styleId="Zdraznn">
    <w:name w:val="Emphasis"/>
    <w:basedOn w:val="Standardnpsmoodstavce"/>
    <w:uiPriority w:val="20"/>
    <w:qFormat/>
    <w:rsid w:val="00DC397C"/>
    <w:rPr>
      <w:rFonts w:cs="Times New Roman"/>
      <w:i/>
      <w:iCs/>
    </w:rPr>
  </w:style>
  <w:style w:type="character" w:styleId="Siln">
    <w:name w:val="Strong"/>
    <w:basedOn w:val="Standardnpsmoodstavce"/>
    <w:uiPriority w:val="22"/>
    <w:qFormat/>
    <w:rsid w:val="00DC397C"/>
    <w:rPr>
      <w:rFonts w:cs="Times New Roman"/>
      <w:b/>
      <w:bCs/>
    </w:rPr>
  </w:style>
  <w:style w:type="paragraph" w:styleId="FormtovanvHTML">
    <w:name w:val="HTML Preformatted"/>
    <w:basedOn w:val="Normln"/>
    <w:link w:val="FormtovanvHTMLChar"/>
    <w:uiPriority w:val="99"/>
    <w:rsid w:val="00DC3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ormtovanvHTMLChar">
    <w:name w:val="Formátovaný v HTML Char"/>
    <w:basedOn w:val="Standardnpsmoodstavce"/>
    <w:link w:val="FormtovanvHTML"/>
    <w:uiPriority w:val="99"/>
    <w:locked/>
    <w:rsid w:val="00DC397C"/>
    <w:rPr>
      <w:rFonts w:ascii="Courier New" w:hAnsi="Courier New" w:cs="Courier New"/>
      <w:color w:val="000000"/>
    </w:rPr>
  </w:style>
  <w:style w:type="paragraph" w:styleId="Zkladntext">
    <w:name w:val="Body Text"/>
    <w:basedOn w:val="Normln"/>
    <w:link w:val="ZkladntextChar"/>
    <w:uiPriority w:val="99"/>
    <w:semiHidden/>
    <w:rsid w:val="00DC397C"/>
    <w:pPr>
      <w:widowControl w:val="0"/>
      <w:suppressAutoHyphens/>
      <w:spacing w:after="120"/>
    </w:pPr>
    <w:rPr>
      <w:kern w:val="1"/>
    </w:rPr>
  </w:style>
  <w:style w:type="character" w:customStyle="1" w:styleId="ZkladntextChar">
    <w:name w:val="Základní text Char"/>
    <w:basedOn w:val="Standardnpsmoodstavce"/>
    <w:link w:val="Zkladntext"/>
    <w:uiPriority w:val="99"/>
    <w:semiHidden/>
    <w:locked/>
    <w:rsid w:val="00DC397C"/>
    <w:rPr>
      <w:rFonts w:eastAsia="Times New Roman" w:cs="Times New Roman"/>
      <w:kern w:val="1"/>
      <w:sz w:val="24"/>
      <w:szCs w:val="24"/>
    </w:rPr>
  </w:style>
  <w:style w:type="paragraph" w:styleId="Odstavecseseznamem">
    <w:name w:val="List Paragraph"/>
    <w:basedOn w:val="Normln"/>
    <w:uiPriority w:val="34"/>
    <w:qFormat/>
    <w:rsid w:val="002D6344"/>
    <w:pPr>
      <w:spacing w:after="200" w:line="276" w:lineRule="auto"/>
      <w:ind w:left="720"/>
      <w:contextualSpacing/>
    </w:pPr>
    <w:rPr>
      <w:rFonts w:ascii="Calibri" w:hAnsi="Calibri"/>
      <w:sz w:val="22"/>
      <w:szCs w:val="22"/>
      <w:lang w:eastAsia="en-US"/>
    </w:rPr>
  </w:style>
  <w:style w:type="character" w:customStyle="1" w:styleId="text1">
    <w:name w:val="text1"/>
    <w:basedOn w:val="Standardnpsmoodstavce"/>
    <w:uiPriority w:val="99"/>
    <w:rsid w:val="005F7B44"/>
    <w:rPr>
      <w:rFonts w:ascii="Georgia" w:hAnsi="Georgia" w:cs="Times New Roman"/>
      <w:color w:val="FFCC99"/>
      <w:sz w:val="18"/>
      <w:szCs w:val="18"/>
    </w:rPr>
  </w:style>
  <w:style w:type="paragraph" w:styleId="Prosttext">
    <w:name w:val="Plain Text"/>
    <w:basedOn w:val="Normln"/>
    <w:link w:val="ProsttextChar"/>
    <w:uiPriority w:val="99"/>
    <w:rsid w:val="0039646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39646E"/>
    <w:rPr>
      <w:rFonts w:ascii="Consolas" w:hAnsi="Consolas" w:cs="Times New Roman"/>
      <w:sz w:val="21"/>
      <w:szCs w:val="21"/>
      <w:lang w:eastAsia="en-US"/>
    </w:rPr>
  </w:style>
  <w:style w:type="paragraph" w:customStyle="1" w:styleId="Style-1">
    <w:name w:val="Style-1"/>
    <w:uiPriority w:val="99"/>
    <w:rsid w:val="00EA1316"/>
    <w:pPr>
      <w:widowControl w:val="0"/>
      <w:autoSpaceDE w:val="0"/>
      <w:autoSpaceDN w:val="0"/>
      <w:adjustRightInd w:val="0"/>
    </w:pPr>
    <w:rPr>
      <w:sz w:val="20"/>
      <w:szCs w:val="20"/>
    </w:rPr>
  </w:style>
  <w:style w:type="paragraph" w:customStyle="1" w:styleId="Style-2">
    <w:name w:val="Style-2"/>
    <w:uiPriority w:val="99"/>
    <w:rsid w:val="00EA1316"/>
    <w:pPr>
      <w:widowControl w:val="0"/>
      <w:autoSpaceDE w:val="0"/>
      <w:autoSpaceDN w:val="0"/>
      <w:adjustRightInd w:val="0"/>
    </w:pPr>
    <w:rPr>
      <w:sz w:val="20"/>
      <w:szCs w:val="20"/>
    </w:rPr>
  </w:style>
  <w:style w:type="paragraph" w:customStyle="1" w:styleId="Style-3">
    <w:name w:val="Style-3"/>
    <w:uiPriority w:val="99"/>
    <w:rsid w:val="00EA1316"/>
    <w:pPr>
      <w:widowControl w:val="0"/>
      <w:autoSpaceDE w:val="0"/>
      <w:autoSpaceDN w:val="0"/>
      <w:adjustRightInd w:val="0"/>
    </w:pPr>
    <w:rPr>
      <w:sz w:val="20"/>
      <w:szCs w:val="20"/>
    </w:rPr>
  </w:style>
  <w:style w:type="paragraph" w:customStyle="1" w:styleId="Style-7">
    <w:name w:val="Style-7"/>
    <w:uiPriority w:val="99"/>
    <w:rsid w:val="00EA1316"/>
    <w:pPr>
      <w:widowControl w:val="0"/>
      <w:autoSpaceDE w:val="0"/>
      <w:autoSpaceDN w:val="0"/>
      <w:adjustRightInd w:val="0"/>
    </w:pPr>
    <w:rPr>
      <w:sz w:val="20"/>
      <w:szCs w:val="20"/>
    </w:rPr>
  </w:style>
  <w:style w:type="paragraph" w:customStyle="1" w:styleId="Style-19">
    <w:name w:val="Style-19"/>
    <w:uiPriority w:val="99"/>
    <w:rsid w:val="00EA1316"/>
    <w:pPr>
      <w:widowControl w:val="0"/>
      <w:autoSpaceDE w:val="0"/>
      <w:autoSpaceDN w:val="0"/>
      <w:adjustRightInd w:val="0"/>
    </w:pPr>
    <w:rPr>
      <w:sz w:val="20"/>
      <w:szCs w:val="20"/>
    </w:rPr>
  </w:style>
  <w:style w:type="paragraph" w:customStyle="1" w:styleId="Style-22">
    <w:name w:val="Style-22"/>
    <w:uiPriority w:val="99"/>
    <w:rsid w:val="00EA1316"/>
    <w:pPr>
      <w:widowControl w:val="0"/>
      <w:autoSpaceDE w:val="0"/>
      <w:autoSpaceDN w:val="0"/>
      <w:adjustRightInd w:val="0"/>
    </w:pPr>
    <w:rPr>
      <w:sz w:val="20"/>
      <w:szCs w:val="20"/>
    </w:rPr>
  </w:style>
  <w:style w:type="paragraph" w:customStyle="1" w:styleId="Style-23">
    <w:name w:val="Style-23"/>
    <w:uiPriority w:val="99"/>
    <w:rsid w:val="00EA1316"/>
    <w:pPr>
      <w:widowControl w:val="0"/>
      <w:autoSpaceDE w:val="0"/>
      <w:autoSpaceDN w:val="0"/>
      <w:adjustRightInd w:val="0"/>
    </w:pPr>
    <w:rPr>
      <w:sz w:val="20"/>
      <w:szCs w:val="20"/>
    </w:rPr>
  </w:style>
  <w:style w:type="paragraph" w:styleId="Textbubliny">
    <w:name w:val="Balloon Text"/>
    <w:basedOn w:val="Normln"/>
    <w:link w:val="TextbublinyChar"/>
    <w:uiPriority w:val="99"/>
    <w:semiHidden/>
    <w:rsid w:val="0038592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85924"/>
    <w:rPr>
      <w:rFonts w:ascii="Tahoma" w:hAnsi="Tahoma" w:cs="Tahoma"/>
      <w:sz w:val="16"/>
      <w:szCs w:val="16"/>
    </w:rPr>
  </w:style>
  <w:style w:type="paragraph" w:styleId="Normlnweb">
    <w:name w:val="Normal (Web)"/>
    <w:basedOn w:val="Normln"/>
    <w:uiPriority w:val="99"/>
    <w:rsid w:val="00AE2C1D"/>
    <w:pPr>
      <w:spacing w:before="100" w:beforeAutospacing="1" w:after="100" w:afterAutospacing="1"/>
    </w:pPr>
  </w:style>
  <w:style w:type="character" w:customStyle="1" w:styleId="apple-converted-space">
    <w:name w:val="apple-converted-space"/>
    <w:basedOn w:val="Standardnpsmoodstavce"/>
    <w:uiPriority w:val="99"/>
    <w:rsid w:val="00AE2C1D"/>
    <w:rPr>
      <w:rFonts w:cs="Times New Roman"/>
    </w:rPr>
  </w:style>
  <w:style w:type="paragraph" w:styleId="Textpoznpodarou">
    <w:name w:val="footnote text"/>
    <w:basedOn w:val="Normln"/>
    <w:link w:val="TextpoznpodarouChar"/>
    <w:uiPriority w:val="99"/>
    <w:semiHidden/>
    <w:rsid w:val="00640980"/>
    <w:rPr>
      <w:sz w:val="20"/>
      <w:szCs w:val="20"/>
    </w:rPr>
  </w:style>
  <w:style w:type="character" w:customStyle="1" w:styleId="TextpoznpodarouChar">
    <w:name w:val="Text pozn. pod čarou Char"/>
    <w:basedOn w:val="Standardnpsmoodstavce"/>
    <w:link w:val="Textpoznpodarou"/>
    <w:uiPriority w:val="99"/>
    <w:semiHidden/>
    <w:locked/>
    <w:rsid w:val="00640980"/>
    <w:rPr>
      <w:rFonts w:cs="Times New Roman"/>
    </w:rPr>
  </w:style>
  <w:style w:type="character" w:customStyle="1" w:styleId="st1">
    <w:name w:val="st1"/>
    <w:basedOn w:val="Standardnpsmoodstavce"/>
    <w:uiPriority w:val="99"/>
    <w:rsid w:val="00076243"/>
    <w:rPr>
      <w:rFonts w:cs="Times New Roman"/>
    </w:rPr>
  </w:style>
  <w:style w:type="paragraph" w:styleId="Zkladntextodsazen">
    <w:name w:val="Body Text Indent"/>
    <w:basedOn w:val="Normln"/>
    <w:link w:val="ZkladntextodsazenChar"/>
    <w:uiPriority w:val="99"/>
    <w:semiHidden/>
    <w:rsid w:val="005406DD"/>
    <w:pPr>
      <w:spacing w:after="120"/>
      <w:ind w:left="283"/>
    </w:pPr>
  </w:style>
  <w:style w:type="character" w:customStyle="1" w:styleId="ZkladntextodsazenChar">
    <w:name w:val="Základní text odsazený Char"/>
    <w:basedOn w:val="Standardnpsmoodstavce"/>
    <w:link w:val="Zkladntextodsazen"/>
    <w:uiPriority w:val="99"/>
    <w:semiHidden/>
    <w:locked/>
    <w:rsid w:val="005406DD"/>
    <w:rPr>
      <w:rFonts w:cs="Times New Roman"/>
      <w:sz w:val="24"/>
      <w:szCs w:val="24"/>
    </w:rPr>
  </w:style>
  <w:style w:type="paragraph" w:customStyle="1" w:styleId="bgcolor">
    <w:name w:val="bgcolor"/>
    <w:basedOn w:val="Normln"/>
    <w:uiPriority w:val="99"/>
    <w:rsid w:val="00734B4F"/>
    <w:pPr>
      <w:spacing w:before="100" w:beforeAutospacing="1" w:after="100" w:afterAutospacing="1"/>
    </w:pPr>
  </w:style>
  <w:style w:type="character" w:customStyle="1" w:styleId="textsmaller">
    <w:name w:val="text_smaller"/>
    <w:basedOn w:val="Standardnpsmoodstavce"/>
    <w:uiPriority w:val="99"/>
    <w:rsid w:val="00734B4F"/>
    <w:rPr>
      <w:rFonts w:cs="Times New Roman"/>
    </w:rPr>
  </w:style>
  <w:style w:type="character" w:styleId="Odkaznakoment">
    <w:name w:val="annotation reference"/>
    <w:basedOn w:val="Standardnpsmoodstavce"/>
    <w:uiPriority w:val="99"/>
    <w:semiHidden/>
    <w:rsid w:val="00734B4F"/>
    <w:rPr>
      <w:rFonts w:cs="Times New Roman"/>
      <w:sz w:val="16"/>
      <w:szCs w:val="16"/>
    </w:rPr>
  </w:style>
  <w:style w:type="paragraph" w:styleId="Textkomente">
    <w:name w:val="annotation text"/>
    <w:basedOn w:val="Normln"/>
    <w:link w:val="TextkomenteChar"/>
    <w:uiPriority w:val="99"/>
    <w:semiHidden/>
    <w:rsid w:val="00734B4F"/>
    <w:rPr>
      <w:rFonts w:ascii="Calibri" w:hAnsi="Calibri"/>
      <w:sz w:val="20"/>
      <w:szCs w:val="20"/>
      <w:lang w:eastAsia="en-US"/>
    </w:rPr>
  </w:style>
  <w:style w:type="character" w:customStyle="1" w:styleId="TextkomenteChar">
    <w:name w:val="Text komentáře Char"/>
    <w:basedOn w:val="Standardnpsmoodstavce"/>
    <w:link w:val="Textkomente"/>
    <w:uiPriority w:val="99"/>
    <w:semiHidden/>
    <w:locked/>
    <w:rsid w:val="00734B4F"/>
    <w:rPr>
      <w:rFonts w:ascii="Calibri" w:hAnsi="Calibri" w:cs="Times New Roman"/>
      <w:lang w:eastAsia="en-US"/>
    </w:rPr>
  </w:style>
  <w:style w:type="paragraph" w:styleId="Pedmtkomente">
    <w:name w:val="annotation subject"/>
    <w:basedOn w:val="Textkomente"/>
    <w:next w:val="Textkomente"/>
    <w:link w:val="PedmtkomenteChar"/>
    <w:uiPriority w:val="99"/>
    <w:semiHidden/>
    <w:rsid w:val="00304FBA"/>
    <w:rPr>
      <w:rFonts w:ascii="Times New Roman" w:hAnsi="Times New Roman"/>
      <w:b/>
      <w:bCs/>
      <w:lang w:eastAsia="cs-CZ"/>
    </w:rPr>
  </w:style>
  <w:style w:type="character" w:customStyle="1" w:styleId="PedmtkomenteChar">
    <w:name w:val="Předmět komentáře Char"/>
    <w:basedOn w:val="TextkomenteChar"/>
    <w:link w:val="Pedmtkomente"/>
    <w:uiPriority w:val="99"/>
    <w:semiHidden/>
    <w:locked/>
    <w:rsid w:val="00304FBA"/>
    <w:rPr>
      <w:rFonts w:ascii="Calibri" w:hAnsi="Calibri" w:cs="Times New Roman"/>
      <w:b/>
      <w:bCs/>
      <w:lang w:eastAsia="en-US"/>
    </w:rPr>
  </w:style>
  <w:style w:type="character" w:customStyle="1" w:styleId="cizojazycne">
    <w:name w:val="cizojazycne"/>
    <w:basedOn w:val="Standardnpsmoodstavce"/>
    <w:uiPriority w:val="99"/>
    <w:rsid w:val="00D76F5B"/>
    <w:rPr>
      <w:rFonts w:cs="Times New Roman"/>
    </w:rPr>
  </w:style>
  <w:style w:type="character" w:customStyle="1" w:styleId="textsmaller0">
    <w:name w:val="textsmaller"/>
    <w:basedOn w:val="Standardnpsmoodstavce"/>
    <w:rsid w:val="00EF002B"/>
    <w:rPr>
      <w:rFonts w:ascii="Times New Roman" w:hAnsi="Times New Roman" w:cs="Times New Roman"/>
    </w:rPr>
  </w:style>
  <w:style w:type="character" w:customStyle="1" w:styleId="h1dden">
    <w:name w:val="h1dden"/>
    <w:basedOn w:val="Standardnpsmoodstavce"/>
    <w:rsid w:val="000938EF"/>
  </w:style>
  <w:style w:type="paragraph" w:customStyle="1" w:styleId="indented">
    <w:name w:val="indented"/>
    <w:basedOn w:val="Normln"/>
    <w:rsid w:val="000938EF"/>
    <w:pPr>
      <w:spacing w:before="100" w:beforeAutospacing="1" w:after="100" w:afterAutospacing="1"/>
    </w:pPr>
  </w:style>
  <w:style w:type="paragraph" w:customStyle="1" w:styleId="FreeForm">
    <w:name w:val="Free Form"/>
    <w:rsid w:val="00D337BB"/>
    <w:rPr>
      <w:rFonts w:ascii="Helvetica" w:eastAsia="ヒラギノ角ゴ Pro W3" w:hAnsi="Helvetica"/>
      <w:color w:val="000000"/>
      <w:sz w:val="24"/>
      <w:szCs w:val="20"/>
    </w:rPr>
  </w:style>
  <w:style w:type="paragraph" w:styleId="Bezmezer">
    <w:name w:val="No Spacing"/>
    <w:uiPriority w:val="1"/>
    <w:qFormat/>
    <w:rsid w:val="004122F0"/>
    <w:rPr>
      <w:rFonts w:asciiTheme="minorHAnsi" w:eastAsiaTheme="minorHAnsi" w:hAnsiTheme="minorHAnsi" w:cstheme="minorBidi"/>
      <w:lang w:eastAsia="en-US"/>
    </w:rPr>
  </w:style>
  <w:style w:type="paragraph" w:customStyle="1" w:styleId="Standard">
    <w:name w:val="Standard"/>
    <w:rsid w:val="00FC5A3B"/>
    <w:pPr>
      <w:suppressAutoHyphens/>
      <w:autoSpaceDN w:val="0"/>
      <w:spacing w:after="160" w:line="256" w:lineRule="auto"/>
      <w:textAlignment w:val="baseline"/>
    </w:pPr>
    <w:rPr>
      <w:rFonts w:ascii="Calibri" w:eastAsia="SimSun" w:hAnsi="Calibri" w:cs="Tahoma"/>
      <w:kern w:val="3"/>
      <w:lang w:eastAsia="en-US"/>
    </w:rPr>
  </w:style>
  <w:style w:type="character" w:customStyle="1" w:styleId="datalabel">
    <w:name w:val="datalabel"/>
    <w:basedOn w:val="Standardnpsmoodstavce"/>
    <w:rsid w:val="00C242AF"/>
  </w:style>
  <w:style w:type="character" w:styleId="Sledovanodkaz">
    <w:name w:val="FollowedHyperlink"/>
    <w:basedOn w:val="Standardnpsmoodstavce"/>
    <w:uiPriority w:val="99"/>
    <w:semiHidden/>
    <w:unhideWhenUsed/>
    <w:rsid w:val="00253F13"/>
    <w:rPr>
      <w:color w:val="800080" w:themeColor="followedHyperlink"/>
      <w:u w:val="single"/>
    </w:rPr>
  </w:style>
  <w:style w:type="character" w:customStyle="1" w:styleId="UnresolvedMention">
    <w:name w:val="Unresolved Mention"/>
    <w:basedOn w:val="Standardnpsmoodstavce"/>
    <w:uiPriority w:val="99"/>
    <w:semiHidden/>
    <w:unhideWhenUsed/>
    <w:rsid w:val="00B805DA"/>
    <w:rPr>
      <w:color w:val="605E5C"/>
      <w:shd w:val="clear" w:color="auto" w:fill="E1DFDD"/>
    </w:rPr>
  </w:style>
  <w:style w:type="character" w:customStyle="1" w:styleId="object">
    <w:name w:val="object"/>
    <w:basedOn w:val="Standardnpsmoodstavce"/>
    <w:rsid w:val="00496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74240">
      <w:bodyDiv w:val="1"/>
      <w:marLeft w:val="0"/>
      <w:marRight w:val="0"/>
      <w:marTop w:val="0"/>
      <w:marBottom w:val="0"/>
      <w:divBdr>
        <w:top w:val="none" w:sz="0" w:space="0" w:color="auto"/>
        <w:left w:val="none" w:sz="0" w:space="0" w:color="auto"/>
        <w:bottom w:val="none" w:sz="0" w:space="0" w:color="auto"/>
        <w:right w:val="none" w:sz="0" w:space="0" w:color="auto"/>
      </w:divBdr>
    </w:div>
    <w:div w:id="74055947">
      <w:bodyDiv w:val="1"/>
      <w:marLeft w:val="0"/>
      <w:marRight w:val="0"/>
      <w:marTop w:val="0"/>
      <w:marBottom w:val="0"/>
      <w:divBdr>
        <w:top w:val="none" w:sz="0" w:space="0" w:color="auto"/>
        <w:left w:val="none" w:sz="0" w:space="0" w:color="auto"/>
        <w:bottom w:val="none" w:sz="0" w:space="0" w:color="auto"/>
        <w:right w:val="none" w:sz="0" w:space="0" w:color="auto"/>
      </w:divBdr>
    </w:div>
    <w:div w:id="273900646">
      <w:bodyDiv w:val="1"/>
      <w:marLeft w:val="0"/>
      <w:marRight w:val="0"/>
      <w:marTop w:val="0"/>
      <w:marBottom w:val="0"/>
      <w:divBdr>
        <w:top w:val="none" w:sz="0" w:space="0" w:color="auto"/>
        <w:left w:val="none" w:sz="0" w:space="0" w:color="auto"/>
        <w:bottom w:val="none" w:sz="0" w:space="0" w:color="auto"/>
        <w:right w:val="none" w:sz="0" w:space="0" w:color="auto"/>
      </w:divBdr>
    </w:div>
    <w:div w:id="355351478">
      <w:bodyDiv w:val="1"/>
      <w:marLeft w:val="0"/>
      <w:marRight w:val="0"/>
      <w:marTop w:val="0"/>
      <w:marBottom w:val="0"/>
      <w:divBdr>
        <w:top w:val="none" w:sz="0" w:space="0" w:color="auto"/>
        <w:left w:val="none" w:sz="0" w:space="0" w:color="auto"/>
        <w:bottom w:val="none" w:sz="0" w:space="0" w:color="auto"/>
        <w:right w:val="none" w:sz="0" w:space="0" w:color="auto"/>
      </w:divBdr>
    </w:div>
    <w:div w:id="436876139">
      <w:bodyDiv w:val="1"/>
      <w:marLeft w:val="0"/>
      <w:marRight w:val="0"/>
      <w:marTop w:val="0"/>
      <w:marBottom w:val="0"/>
      <w:divBdr>
        <w:top w:val="none" w:sz="0" w:space="0" w:color="auto"/>
        <w:left w:val="none" w:sz="0" w:space="0" w:color="auto"/>
        <w:bottom w:val="none" w:sz="0" w:space="0" w:color="auto"/>
        <w:right w:val="none" w:sz="0" w:space="0" w:color="auto"/>
      </w:divBdr>
      <w:divsChild>
        <w:div w:id="718627404">
          <w:marLeft w:val="120"/>
          <w:marRight w:val="0"/>
          <w:marTop w:val="192"/>
          <w:marBottom w:val="0"/>
          <w:divBdr>
            <w:top w:val="none" w:sz="0" w:space="0" w:color="auto"/>
            <w:left w:val="none" w:sz="0" w:space="0" w:color="auto"/>
            <w:bottom w:val="none" w:sz="0" w:space="0" w:color="auto"/>
            <w:right w:val="none" w:sz="0" w:space="0" w:color="auto"/>
          </w:divBdr>
        </w:div>
      </w:divsChild>
    </w:div>
    <w:div w:id="452142334">
      <w:bodyDiv w:val="1"/>
      <w:marLeft w:val="0"/>
      <w:marRight w:val="0"/>
      <w:marTop w:val="0"/>
      <w:marBottom w:val="0"/>
      <w:divBdr>
        <w:top w:val="none" w:sz="0" w:space="0" w:color="auto"/>
        <w:left w:val="none" w:sz="0" w:space="0" w:color="auto"/>
        <w:bottom w:val="none" w:sz="0" w:space="0" w:color="auto"/>
        <w:right w:val="none" w:sz="0" w:space="0" w:color="auto"/>
      </w:divBdr>
    </w:div>
    <w:div w:id="461504539">
      <w:marLeft w:val="0"/>
      <w:marRight w:val="0"/>
      <w:marTop w:val="0"/>
      <w:marBottom w:val="0"/>
      <w:divBdr>
        <w:top w:val="none" w:sz="0" w:space="0" w:color="auto"/>
        <w:left w:val="none" w:sz="0" w:space="0" w:color="auto"/>
        <w:bottom w:val="none" w:sz="0" w:space="0" w:color="auto"/>
        <w:right w:val="none" w:sz="0" w:space="0" w:color="auto"/>
      </w:divBdr>
    </w:div>
    <w:div w:id="461504540">
      <w:marLeft w:val="0"/>
      <w:marRight w:val="0"/>
      <w:marTop w:val="0"/>
      <w:marBottom w:val="0"/>
      <w:divBdr>
        <w:top w:val="none" w:sz="0" w:space="0" w:color="auto"/>
        <w:left w:val="none" w:sz="0" w:space="0" w:color="auto"/>
        <w:bottom w:val="none" w:sz="0" w:space="0" w:color="auto"/>
        <w:right w:val="none" w:sz="0" w:space="0" w:color="auto"/>
      </w:divBdr>
    </w:div>
    <w:div w:id="461504541">
      <w:marLeft w:val="0"/>
      <w:marRight w:val="0"/>
      <w:marTop w:val="0"/>
      <w:marBottom w:val="0"/>
      <w:divBdr>
        <w:top w:val="none" w:sz="0" w:space="0" w:color="auto"/>
        <w:left w:val="none" w:sz="0" w:space="0" w:color="auto"/>
        <w:bottom w:val="none" w:sz="0" w:space="0" w:color="auto"/>
        <w:right w:val="none" w:sz="0" w:space="0" w:color="auto"/>
      </w:divBdr>
    </w:div>
    <w:div w:id="461504542">
      <w:marLeft w:val="0"/>
      <w:marRight w:val="0"/>
      <w:marTop w:val="0"/>
      <w:marBottom w:val="0"/>
      <w:divBdr>
        <w:top w:val="none" w:sz="0" w:space="0" w:color="auto"/>
        <w:left w:val="none" w:sz="0" w:space="0" w:color="auto"/>
        <w:bottom w:val="none" w:sz="0" w:space="0" w:color="auto"/>
        <w:right w:val="none" w:sz="0" w:space="0" w:color="auto"/>
      </w:divBdr>
    </w:div>
    <w:div w:id="461504543">
      <w:marLeft w:val="0"/>
      <w:marRight w:val="0"/>
      <w:marTop w:val="0"/>
      <w:marBottom w:val="0"/>
      <w:divBdr>
        <w:top w:val="none" w:sz="0" w:space="0" w:color="auto"/>
        <w:left w:val="none" w:sz="0" w:space="0" w:color="auto"/>
        <w:bottom w:val="none" w:sz="0" w:space="0" w:color="auto"/>
        <w:right w:val="none" w:sz="0" w:space="0" w:color="auto"/>
      </w:divBdr>
    </w:div>
    <w:div w:id="461504544">
      <w:marLeft w:val="0"/>
      <w:marRight w:val="0"/>
      <w:marTop w:val="0"/>
      <w:marBottom w:val="0"/>
      <w:divBdr>
        <w:top w:val="none" w:sz="0" w:space="0" w:color="auto"/>
        <w:left w:val="none" w:sz="0" w:space="0" w:color="auto"/>
        <w:bottom w:val="none" w:sz="0" w:space="0" w:color="auto"/>
        <w:right w:val="none" w:sz="0" w:space="0" w:color="auto"/>
      </w:divBdr>
    </w:div>
    <w:div w:id="461504545">
      <w:marLeft w:val="0"/>
      <w:marRight w:val="0"/>
      <w:marTop w:val="0"/>
      <w:marBottom w:val="0"/>
      <w:divBdr>
        <w:top w:val="none" w:sz="0" w:space="0" w:color="auto"/>
        <w:left w:val="none" w:sz="0" w:space="0" w:color="auto"/>
        <w:bottom w:val="none" w:sz="0" w:space="0" w:color="auto"/>
        <w:right w:val="none" w:sz="0" w:space="0" w:color="auto"/>
      </w:divBdr>
    </w:div>
    <w:div w:id="461504546">
      <w:marLeft w:val="0"/>
      <w:marRight w:val="0"/>
      <w:marTop w:val="0"/>
      <w:marBottom w:val="0"/>
      <w:divBdr>
        <w:top w:val="none" w:sz="0" w:space="0" w:color="auto"/>
        <w:left w:val="none" w:sz="0" w:space="0" w:color="auto"/>
        <w:bottom w:val="none" w:sz="0" w:space="0" w:color="auto"/>
        <w:right w:val="none" w:sz="0" w:space="0" w:color="auto"/>
      </w:divBdr>
    </w:div>
    <w:div w:id="461504547">
      <w:marLeft w:val="0"/>
      <w:marRight w:val="0"/>
      <w:marTop w:val="0"/>
      <w:marBottom w:val="0"/>
      <w:divBdr>
        <w:top w:val="none" w:sz="0" w:space="0" w:color="auto"/>
        <w:left w:val="none" w:sz="0" w:space="0" w:color="auto"/>
        <w:bottom w:val="none" w:sz="0" w:space="0" w:color="auto"/>
        <w:right w:val="none" w:sz="0" w:space="0" w:color="auto"/>
      </w:divBdr>
    </w:div>
    <w:div w:id="461504548">
      <w:marLeft w:val="0"/>
      <w:marRight w:val="0"/>
      <w:marTop w:val="0"/>
      <w:marBottom w:val="0"/>
      <w:divBdr>
        <w:top w:val="none" w:sz="0" w:space="0" w:color="auto"/>
        <w:left w:val="none" w:sz="0" w:space="0" w:color="auto"/>
        <w:bottom w:val="none" w:sz="0" w:space="0" w:color="auto"/>
        <w:right w:val="none" w:sz="0" w:space="0" w:color="auto"/>
      </w:divBdr>
    </w:div>
    <w:div w:id="461504549">
      <w:marLeft w:val="0"/>
      <w:marRight w:val="0"/>
      <w:marTop w:val="0"/>
      <w:marBottom w:val="0"/>
      <w:divBdr>
        <w:top w:val="none" w:sz="0" w:space="0" w:color="auto"/>
        <w:left w:val="none" w:sz="0" w:space="0" w:color="auto"/>
        <w:bottom w:val="none" w:sz="0" w:space="0" w:color="auto"/>
        <w:right w:val="none" w:sz="0" w:space="0" w:color="auto"/>
      </w:divBdr>
    </w:div>
    <w:div w:id="461504550">
      <w:marLeft w:val="0"/>
      <w:marRight w:val="0"/>
      <w:marTop w:val="0"/>
      <w:marBottom w:val="0"/>
      <w:divBdr>
        <w:top w:val="none" w:sz="0" w:space="0" w:color="auto"/>
        <w:left w:val="none" w:sz="0" w:space="0" w:color="auto"/>
        <w:bottom w:val="none" w:sz="0" w:space="0" w:color="auto"/>
        <w:right w:val="none" w:sz="0" w:space="0" w:color="auto"/>
      </w:divBdr>
    </w:div>
    <w:div w:id="461504551">
      <w:marLeft w:val="0"/>
      <w:marRight w:val="0"/>
      <w:marTop w:val="0"/>
      <w:marBottom w:val="0"/>
      <w:divBdr>
        <w:top w:val="none" w:sz="0" w:space="0" w:color="auto"/>
        <w:left w:val="none" w:sz="0" w:space="0" w:color="auto"/>
        <w:bottom w:val="none" w:sz="0" w:space="0" w:color="auto"/>
        <w:right w:val="none" w:sz="0" w:space="0" w:color="auto"/>
      </w:divBdr>
    </w:div>
    <w:div w:id="461504552">
      <w:marLeft w:val="0"/>
      <w:marRight w:val="0"/>
      <w:marTop w:val="0"/>
      <w:marBottom w:val="0"/>
      <w:divBdr>
        <w:top w:val="none" w:sz="0" w:space="0" w:color="auto"/>
        <w:left w:val="none" w:sz="0" w:space="0" w:color="auto"/>
        <w:bottom w:val="none" w:sz="0" w:space="0" w:color="auto"/>
        <w:right w:val="none" w:sz="0" w:space="0" w:color="auto"/>
      </w:divBdr>
    </w:div>
    <w:div w:id="461504553">
      <w:marLeft w:val="0"/>
      <w:marRight w:val="0"/>
      <w:marTop w:val="0"/>
      <w:marBottom w:val="0"/>
      <w:divBdr>
        <w:top w:val="none" w:sz="0" w:space="0" w:color="auto"/>
        <w:left w:val="none" w:sz="0" w:space="0" w:color="auto"/>
        <w:bottom w:val="none" w:sz="0" w:space="0" w:color="auto"/>
        <w:right w:val="none" w:sz="0" w:space="0" w:color="auto"/>
      </w:divBdr>
    </w:div>
    <w:div w:id="461504554">
      <w:marLeft w:val="0"/>
      <w:marRight w:val="0"/>
      <w:marTop w:val="0"/>
      <w:marBottom w:val="0"/>
      <w:divBdr>
        <w:top w:val="none" w:sz="0" w:space="0" w:color="auto"/>
        <w:left w:val="none" w:sz="0" w:space="0" w:color="auto"/>
        <w:bottom w:val="none" w:sz="0" w:space="0" w:color="auto"/>
        <w:right w:val="none" w:sz="0" w:space="0" w:color="auto"/>
      </w:divBdr>
    </w:div>
    <w:div w:id="461504555">
      <w:marLeft w:val="0"/>
      <w:marRight w:val="0"/>
      <w:marTop w:val="0"/>
      <w:marBottom w:val="0"/>
      <w:divBdr>
        <w:top w:val="none" w:sz="0" w:space="0" w:color="auto"/>
        <w:left w:val="none" w:sz="0" w:space="0" w:color="auto"/>
        <w:bottom w:val="none" w:sz="0" w:space="0" w:color="auto"/>
        <w:right w:val="none" w:sz="0" w:space="0" w:color="auto"/>
      </w:divBdr>
    </w:div>
    <w:div w:id="461504556">
      <w:marLeft w:val="0"/>
      <w:marRight w:val="0"/>
      <w:marTop w:val="0"/>
      <w:marBottom w:val="0"/>
      <w:divBdr>
        <w:top w:val="none" w:sz="0" w:space="0" w:color="auto"/>
        <w:left w:val="none" w:sz="0" w:space="0" w:color="auto"/>
        <w:bottom w:val="none" w:sz="0" w:space="0" w:color="auto"/>
        <w:right w:val="none" w:sz="0" w:space="0" w:color="auto"/>
      </w:divBdr>
    </w:div>
    <w:div w:id="461504557">
      <w:marLeft w:val="0"/>
      <w:marRight w:val="0"/>
      <w:marTop w:val="0"/>
      <w:marBottom w:val="0"/>
      <w:divBdr>
        <w:top w:val="none" w:sz="0" w:space="0" w:color="auto"/>
        <w:left w:val="none" w:sz="0" w:space="0" w:color="auto"/>
        <w:bottom w:val="none" w:sz="0" w:space="0" w:color="auto"/>
        <w:right w:val="none" w:sz="0" w:space="0" w:color="auto"/>
      </w:divBdr>
    </w:div>
    <w:div w:id="461504558">
      <w:marLeft w:val="0"/>
      <w:marRight w:val="0"/>
      <w:marTop w:val="0"/>
      <w:marBottom w:val="0"/>
      <w:divBdr>
        <w:top w:val="none" w:sz="0" w:space="0" w:color="auto"/>
        <w:left w:val="none" w:sz="0" w:space="0" w:color="auto"/>
        <w:bottom w:val="none" w:sz="0" w:space="0" w:color="auto"/>
        <w:right w:val="none" w:sz="0" w:space="0" w:color="auto"/>
      </w:divBdr>
    </w:div>
    <w:div w:id="461504559">
      <w:marLeft w:val="0"/>
      <w:marRight w:val="0"/>
      <w:marTop w:val="0"/>
      <w:marBottom w:val="0"/>
      <w:divBdr>
        <w:top w:val="none" w:sz="0" w:space="0" w:color="auto"/>
        <w:left w:val="none" w:sz="0" w:space="0" w:color="auto"/>
        <w:bottom w:val="none" w:sz="0" w:space="0" w:color="auto"/>
        <w:right w:val="none" w:sz="0" w:space="0" w:color="auto"/>
      </w:divBdr>
    </w:div>
    <w:div w:id="461504560">
      <w:marLeft w:val="0"/>
      <w:marRight w:val="0"/>
      <w:marTop w:val="0"/>
      <w:marBottom w:val="0"/>
      <w:divBdr>
        <w:top w:val="none" w:sz="0" w:space="0" w:color="auto"/>
        <w:left w:val="none" w:sz="0" w:space="0" w:color="auto"/>
        <w:bottom w:val="none" w:sz="0" w:space="0" w:color="auto"/>
        <w:right w:val="none" w:sz="0" w:space="0" w:color="auto"/>
      </w:divBdr>
    </w:div>
    <w:div w:id="461504561">
      <w:marLeft w:val="0"/>
      <w:marRight w:val="0"/>
      <w:marTop w:val="0"/>
      <w:marBottom w:val="0"/>
      <w:divBdr>
        <w:top w:val="none" w:sz="0" w:space="0" w:color="auto"/>
        <w:left w:val="none" w:sz="0" w:space="0" w:color="auto"/>
        <w:bottom w:val="none" w:sz="0" w:space="0" w:color="auto"/>
        <w:right w:val="none" w:sz="0" w:space="0" w:color="auto"/>
      </w:divBdr>
    </w:div>
    <w:div w:id="461504562">
      <w:marLeft w:val="0"/>
      <w:marRight w:val="0"/>
      <w:marTop w:val="0"/>
      <w:marBottom w:val="0"/>
      <w:divBdr>
        <w:top w:val="none" w:sz="0" w:space="0" w:color="auto"/>
        <w:left w:val="none" w:sz="0" w:space="0" w:color="auto"/>
        <w:bottom w:val="none" w:sz="0" w:space="0" w:color="auto"/>
        <w:right w:val="none" w:sz="0" w:space="0" w:color="auto"/>
      </w:divBdr>
    </w:div>
    <w:div w:id="499663677">
      <w:bodyDiv w:val="1"/>
      <w:marLeft w:val="0"/>
      <w:marRight w:val="0"/>
      <w:marTop w:val="0"/>
      <w:marBottom w:val="0"/>
      <w:divBdr>
        <w:top w:val="none" w:sz="0" w:space="0" w:color="auto"/>
        <w:left w:val="none" w:sz="0" w:space="0" w:color="auto"/>
        <w:bottom w:val="none" w:sz="0" w:space="0" w:color="auto"/>
        <w:right w:val="none" w:sz="0" w:space="0" w:color="auto"/>
      </w:divBdr>
    </w:div>
    <w:div w:id="614290093">
      <w:bodyDiv w:val="1"/>
      <w:marLeft w:val="0"/>
      <w:marRight w:val="0"/>
      <w:marTop w:val="0"/>
      <w:marBottom w:val="0"/>
      <w:divBdr>
        <w:top w:val="none" w:sz="0" w:space="0" w:color="auto"/>
        <w:left w:val="none" w:sz="0" w:space="0" w:color="auto"/>
        <w:bottom w:val="none" w:sz="0" w:space="0" w:color="auto"/>
        <w:right w:val="none" w:sz="0" w:space="0" w:color="auto"/>
      </w:divBdr>
    </w:div>
    <w:div w:id="737018941">
      <w:bodyDiv w:val="1"/>
      <w:marLeft w:val="0"/>
      <w:marRight w:val="0"/>
      <w:marTop w:val="0"/>
      <w:marBottom w:val="0"/>
      <w:divBdr>
        <w:top w:val="none" w:sz="0" w:space="0" w:color="auto"/>
        <w:left w:val="none" w:sz="0" w:space="0" w:color="auto"/>
        <w:bottom w:val="none" w:sz="0" w:space="0" w:color="auto"/>
        <w:right w:val="none" w:sz="0" w:space="0" w:color="auto"/>
      </w:divBdr>
      <w:divsChild>
        <w:div w:id="932250322">
          <w:marLeft w:val="120"/>
          <w:marRight w:val="0"/>
          <w:marTop w:val="192"/>
          <w:marBottom w:val="0"/>
          <w:divBdr>
            <w:top w:val="none" w:sz="0" w:space="0" w:color="auto"/>
            <w:left w:val="none" w:sz="0" w:space="0" w:color="auto"/>
            <w:bottom w:val="none" w:sz="0" w:space="0" w:color="auto"/>
            <w:right w:val="none" w:sz="0" w:space="0" w:color="auto"/>
          </w:divBdr>
        </w:div>
      </w:divsChild>
    </w:div>
    <w:div w:id="1004357923">
      <w:bodyDiv w:val="1"/>
      <w:marLeft w:val="0"/>
      <w:marRight w:val="0"/>
      <w:marTop w:val="0"/>
      <w:marBottom w:val="0"/>
      <w:divBdr>
        <w:top w:val="none" w:sz="0" w:space="0" w:color="auto"/>
        <w:left w:val="none" w:sz="0" w:space="0" w:color="auto"/>
        <w:bottom w:val="none" w:sz="0" w:space="0" w:color="auto"/>
        <w:right w:val="none" w:sz="0" w:space="0" w:color="auto"/>
      </w:divBdr>
    </w:div>
    <w:div w:id="1006440485">
      <w:bodyDiv w:val="1"/>
      <w:marLeft w:val="0"/>
      <w:marRight w:val="0"/>
      <w:marTop w:val="0"/>
      <w:marBottom w:val="0"/>
      <w:divBdr>
        <w:top w:val="none" w:sz="0" w:space="0" w:color="auto"/>
        <w:left w:val="none" w:sz="0" w:space="0" w:color="auto"/>
        <w:bottom w:val="none" w:sz="0" w:space="0" w:color="auto"/>
        <w:right w:val="none" w:sz="0" w:space="0" w:color="auto"/>
      </w:divBdr>
    </w:div>
    <w:div w:id="1229001667">
      <w:bodyDiv w:val="1"/>
      <w:marLeft w:val="0"/>
      <w:marRight w:val="0"/>
      <w:marTop w:val="0"/>
      <w:marBottom w:val="0"/>
      <w:divBdr>
        <w:top w:val="none" w:sz="0" w:space="0" w:color="auto"/>
        <w:left w:val="none" w:sz="0" w:space="0" w:color="auto"/>
        <w:bottom w:val="none" w:sz="0" w:space="0" w:color="auto"/>
        <w:right w:val="none" w:sz="0" w:space="0" w:color="auto"/>
      </w:divBdr>
    </w:div>
    <w:div w:id="1237743205">
      <w:bodyDiv w:val="1"/>
      <w:marLeft w:val="0"/>
      <w:marRight w:val="0"/>
      <w:marTop w:val="0"/>
      <w:marBottom w:val="0"/>
      <w:divBdr>
        <w:top w:val="none" w:sz="0" w:space="0" w:color="auto"/>
        <w:left w:val="none" w:sz="0" w:space="0" w:color="auto"/>
        <w:bottom w:val="none" w:sz="0" w:space="0" w:color="auto"/>
        <w:right w:val="none" w:sz="0" w:space="0" w:color="auto"/>
      </w:divBdr>
    </w:div>
    <w:div w:id="1255826122">
      <w:bodyDiv w:val="1"/>
      <w:marLeft w:val="0"/>
      <w:marRight w:val="0"/>
      <w:marTop w:val="0"/>
      <w:marBottom w:val="0"/>
      <w:divBdr>
        <w:top w:val="none" w:sz="0" w:space="0" w:color="auto"/>
        <w:left w:val="none" w:sz="0" w:space="0" w:color="auto"/>
        <w:bottom w:val="none" w:sz="0" w:space="0" w:color="auto"/>
        <w:right w:val="none" w:sz="0" w:space="0" w:color="auto"/>
      </w:divBdr>
    </w:div>
    <w:div w:id="1256938537">
      <w:bodyDiv w:val="1"/>
      <w:marLeft w:val="0"/>
      <w:marRight w:val="0"/>
      <w:marTop w:val="0"/>
      <w:marBottom w:val="0"/>
      <w:divBdr>
        <w:top w:val="none" w:sz="0" w:space="0" w:color="auto"/>
        <w:left w:val="none" w:sz="0" w:space="0" w:color="auto"/>
        <w:bottom w:val="none" w:sz="0" w:space="0" w:color="auto"/>
        <w:right w:val="none" w:sz="0" w:space="0" w:color="auto"/>
      </w:divBdr>
    </w:div>
    <w:div w:id="1366367130">
      <w:bodyDiv w:val="1"/>
      <w:marLeft w:val="0"/>
      <w:marRight w:val="0"/>
      <w:marTop w:val="0"/>
      <w:marBottom w:val="0"/>
      <w:divBdr>
        <w:top w:val="none" w:sz="0" w:space="0" w:color="auto"/>
        <w:left w:val="none" w:sz="0" w:space="0" w:color="auto"/>
        <w:bottom w:val="none" w:sz="0" w:space="0" w:color="auto"/>
        <w:right w:val="none" w:sz="0" w:space="0" w:color="auto"/>
      </w:divBdr>
      <w:divsChild>
        <w:div w:id="953902077">
          <w:marLeft w:val="0"/>
          <w:marRight w:val="0"/>
          <w:marTop w:val="0"/>
          <w:marBottom w:val="0"/>
          <w:divBdr>
            <w:top w:val="none" w:sz="0" w:space="0" w:color="auto"/>
            <w:left w:val="none" w:sz="0" w:space="0" w:color="auto"/>
            <w:bottom w:val="none" w:sz="0" w:space="0" w:color="auto"/>
            <w:right w:val="none" w:sz="0" w:space="0" w:color="auto"/>
          </w:divBdr>
        </w:div>
        <w:div w:id="81802546">
          <w:marLeft w:val="0"/>
          <w:marRight w:val="0"/>
          <w:marTop w:val="0"/>
          <w:marBottom w:val="0"/>
          <w:divBdr>
            <w:top w:val="none" w:sz="0" w:space="0" w:color="auto"/>
            <w:left w:val="none" w:sz="0" w:space="0" w:color="auto"/>
            <w:bottom w:val="none" w:sz="0" w:space="0" w:color="auto"/>
            <w:right w:val="none" w:sz="0" w:space="0" w:color="auto"/>
          </w:divBdr>
        </w:div>
        <w:div w:id="1405488157">
          <w:marLeft w:val="0"/>
          <w:marRight w:val="0"/>
          <w:marTop w:val="0"/>
          <w:marBottom w:val="0"/>
          <w:divBdr>
            <w:top w:val="none" w:sz="0" w:space="0" w:color="auto"/>
            <w:left w:val="none" w:sz="0" w:space="0" w:color="auto"/>
            <w:bottom w:val="none" w:sz="0" w:space="0" w:color="auto"/>
            <w:right w:val="none" w:sz="0" w:space="0" w:color="auto"/>
          </w:divBdr>
        </w:div>
      </w:divsChild>
    </w:div>
    <w:div w:id="1398213280">
      <w:bodyDiv w:val="1"/>
      <w:marLeft w:val="0"/>
      <w:marRight w:val="0"/>
      <w:marTop w:val="0"/>
      <w:marBottom w:val="0"/>
      <w:divBdr>
        <w:top w:val="none" w:sz="0" w:space="0" w:color="auto"/>
        <w:left w:val="none" w:sz="0" w:space="0" w:color="auto"/>
        <w:bottom w:val="none" w:sz="0" w:space="0" w:color="auto"/>
        <w:right w:val="none" w:sz="0" w:space="0" w:color="auto"/>
      </w:divBdr>
    </w:div>
    <w:div w:id="1522933128">
      <w:bodyDiv w:val="1"/>
      <w:marLeft w:val="0"/>
      <w:marRight w:val="0"/>
      <w:marTop w:val="0"/>
      <w:marBottom w:val="0"/>
      <w:divBdr>
        <w:top w:val="none" w:sz="0" w:space="0" w:color="auto"/>
        <w:left w:val="none" w:sz="0" w:space="0" w:color="auto"/>
        <w:bottom w:val="none" w:sz="0" w:space="0" w:color="auto"/>
        <w:right w:val="none" w:sz="0" w:space="0" w:color="auto"/>
      </w:divBdr>
    </w:div>
    <w:div w:id="1579362763">
      <w:bodyDiv w:val="1"/>
      <w:marLeft w:val="0"/>
      <w:marRight w:val="0"/>
      <w:marTop w:val="0"/>
      <w:marBottom w:val="0"/>
      <w:divBdr>
        <w:top w:val="none" w:sz="0" w:space="0" w:color="auto"/>
        <w:left w:val="none" w:sz="0" w:space="0" w:color="auto"/>
        <w:bottom w:val="none" w:sz="0" w:space="0" w:color="auto"/>
        <w:right w:val="none" w:sz="0" w:space="0" w:color="auto"/>
      </w:divBdr>
    </w:div>
    <w:div w:id="1720129291">
      <w:bodyDiv w:val="1"/>
      <w:marLeft w:val="0"/>
      <w:marRight w:val="0"/>
      <w:marTop w:val="0"/>
      <w:marBottom w:val="0"/>
      <w:divBdr>
        <w:top w:val="none" w:sz="0" w:space="0" w:color="auto"/>
        <w:left w:val="none" w:sz="0" w:space="0" w:color="auto"/>
        <w:bottom w:val="none" w:sz="0" w:space="0" w:color="auto"/>
        <w:right w:val="none" w:sz="0" w:space="0" w:color="auto"/>
      </w:divBdr>
    </w:div>
    <w:div w:id="1851527530">
      <w:bodyDiv w:val="1"/>
      <w:marLeft w:val="0"/>
      <w:marRight w:val="0"/>
      <w:marTop w:val="0"/>
      <w:marBottom w:val="0"/>
      <w:divBdr>
        <w:top w:val="none" w:sz="0" w:space="0" w:color="auto"/>
        <w:left w:val="none" w:sz="0" w:space="0" w:color="auto"/>
        <w:bottom w:val="none" w:sz="0" w:space="0" w:color="auto"/>
        <w:right w:val="none" w:sz="0" w:space="0" w:color="auto"/>
      </w:divBdr>
    </w:div>
    <w:div w:id="1951234152">
      <w:bodyDiv w:val="1"/>
      <w:marLeft w:val="0"/>
      <w:marRight w:val="0"/>
      <w:marTop w:val="0"/>
      <w:marBottom w:val="0"/>
      <w:divBdr>
        <w:top w:val="none" w:sz="0" w:space="0" w:color="auto"/>
        <w:left w:val="none" w:sz="0" w:space="0" w:color="auto"/>
        <w:bottom w:val="none" w:sz="0" w:space="0" w:color="auto"/>
        <w:right w:val="none" w:sz="0" w:space="0" w:color="auto"/>
      </w:divBdr>
    </w:div>
    <w:div w:id="205364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pro-navstevnik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lasova.andrea@npu.cz" TargetMode="External"/><Relationship Id="rId4" Type="http://schemas.openxmlformats.org/officeDocument/2006/relationships/settings" Target="settings.xml"/><Relationship Id="rId9" Type="http://schemas.openxmlformats.org/officeDocument/2006/relationships/hyperlink" Target="mailto:cerna.blanka@npu.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D712CF-3BFD-4B93-994B-C9DF3BEF0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930</Words>
  <Characters>5491</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TZ NPÚ</vt:lpstr>
    </vt:vector>
  </TitlesOfParts>
  <Company>NPU</Company>
  <LinksUpToDate>false</LinksUpToDate>
  <CharactersWithSpaces>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TZ NPÚ</dc:title>
  <dc:creator>Veberová Klára</dc:creator>
  <cp:lastModifiedBy>Mgr. Andrea Holasová</cp:lastModifiedBy>
  <cp:revision>19</cp:revision>
  <cp:lastPrinted>2018-12-12T10:58:00Z</cp:lastPrinted>
  <dcterms:created xsi:type="dcterms:W3CDTF">2023-06-27T09:46:00Z</dcterms:created>
  <dcterms:modified xsi:type="dcterms:W3CDTF">2023-06-27T10:10:00Z</dcterms:modified>
</cp:coreProperties>
</file>