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76" w:rsidRDefault="00A21076" w:rsidP="006054A4">
      <w:pPr>
        <w:spacing w:line="276" w:lineRule="auto"/>
        <w:outlineLvl w:val="0"/>
      </w:pPr>
    </w:p>
    <w:p w:rsidR="007E7AD1" w:rsidRDefault="007E7AD1" w:rsidP="006054A4">
      <w:pPr>
        <w:spacing w:line="276" w:lineRule="auto"/>
        <w:outlineLvl w:val="0"/>
        <w:rPr>
          <w:b/>
          <w:color w:val="808080"/>
          <w:sz w:val="32"/>
          <w:szCs w:val="32"/>
        </w:rPr>
      </w:pPr>
    </w:p>
    <w:p w:rsidR="007E7AD1" w:rsidRDefault="007E7AD1" w:rsidP="006054A4">
      <w:pPr>
        <w:spacing w:line="276" w:lineRule="auto"/>
        <w:outlineLvl w:val="0"/>
        <w:rPr>
          <w:b/>
          <w:color w:val="808080"/>
          <w:sz w:val="32"/>
          <w:szCs w:val="32"/>
        </w:rPr>
      </w:pPr>
    </w:p>
    <w:p w:rsidR="007E7AD1" w:rsidRDefault="007E7AD1" w:rsidP="006054A4">
      <w:pPr>
        <w:spacing w:line="276" w:lineRule="auto"/>
        <w:outlineLvl w:val="0"/>
        <w:rPr>
          <w:b/>
          <w:color w:val="808080"/>
          <w:sz w:val="32"/>
          <w:szCs w:val="32"/>
        </w:rPr>
      </w:pPr>
    </w:p>
    <w:p w:rsidR="00A21076" w:rsidRDefault="00A21076" w:rsidP="006054A4">
      <w:pPr>
        <w:spacing w:line="276" w:lineRule="auto"/>
        <w:outlineLvl w:val="0"/>
        <w:rPr>
          <w:b/>
          <w:color w:val="808080"/>
          <w:sz w:val="32"/>
          <w:szCs w:val="32"/>
        </w:rPr>
      </w:pPr>
      <w:r w:rsidRPr="008031DC">
        <w:rPr>
          <w:b/>
          <w:color w:val="808080"/>
          <w:sz w:val="32"/>
          <w:szCs w:val="32"/>
        </w:rPr>
        <w:t>TISKOVÁ ZPRÁVA</w:t>
      </w:r>
    </w:p>
    <w:p w:rsidR="005C5354" w:rsidRDefault="00D813AF" w:rsidP="006054A4">
      <w:pPr>
        <w:spacing w:line="276" w:lineRule="auto"/>
        <w:outlineLvl w:val="0"/>
        <w:rPr>
          <w:b/>
          <w:bCs/>
          <w:color w:val="808080"/>
          <w:sz w:val="32"/>
          <w:szCs w:val="32"/>
        </w:rPr>
      </w:pPr>
      <w:r>
        <w:rPr>
          <w:b/>
          <w:color w:val="808080"/>
          <w:sz w:val="32"/>
          <w:szCs w:val="32"/>
        </w:rPr>
        <w:t xml:space="preserve">Valašské Meziříčí je za Zlínský kraj </w:t>
      </w:r>
      <w:r w:rsidR="00BA5AD4">
        <w:rPr>
          <w:b/>
          <w:color w:val="808080"/>
          <w:sz w:val="32"/>
          <w:szCs w:val="32"/>
        </w:rPr>
        <w:t xml:space="preserve">nominováno </w:t>
      </w:r>
      <w:r>
        <w:rPr>
          <w:b/>
          <w:color w:val="808080"/>
          <w:sz w:val="32"/>
          <w:szCs w:val="32"/>
        </w:rPr>
        <w:t>na</w:t>
      </w:r>
      <w:r w:rsidR="00E33A13">
        <w:rPr>
          <w:b/>
          <w:color w:val="808080"/>
          <w:sz w:val="32"/>
          <w:szCs w:val="32"/>
        </w:rPr>
        <w:t xml:space="preserve"> titul Historické město roku 2022</w:t>
      </w:r>
    </w:p>
    <w:p w:rsidR="00E473C0" w:rsidRPr="008031DC" w:rsidRDefault="00E473C0" w:rsidP="006054A4">
      <w:pPr>
        <w:pBdr>
          <w:bottom w:val="single" w:sz="4" w:space="1" w:color="auto"/>
        </w:pBdr>
        <w:spacing w:line="276" w:lineRule="auto"/>
        <w:rPr>
          <w:b/>
          <w:bCs/>
          <w:color w:val="808080"/>
          <w:sz w:val="28"/>
          <w:szCs w:val="28"/>
        </w:rPr>
      </w:pPr>
    </w:p>
    <w:p w:rsidR="004E1E96" w:rsidRPr="00B34E7F" w:rsidRDefault="004E1E96" w:rsidP="006054A4">
      <w:pPr>
        <w:pBdr>
          <w:bottom w:val="single" w:sz="4" w:space="1" w:color="auto"/>
        </w:pBdr>
        <w:spacing w:line="276" w:lineRule="auto"/>
        <w:rPr>
          <w:b/>
          <w:bCs/>
          <w:szCs w:val="22"/>
        </w:rPr>
      </w:pPr>
      <w:r w:rsidRPr="00B34E7F">
        <w:rPr>
          <w:b/>
          <w:bCs/>
          <w:szCs w:val="22"/>
        </w:rPr>
        <w:t xml:space="preserve">Kroměříž, </w:t>
      </w:r>
      <w:r w:rsidR="00767D3F">
        <w:rPr>
          <w:b/>
          <w:bCs/>
          <w:szCs w:val="22"/>
        </w:rPr>
        <w:t>2</w:t>
      </w:r>
      <w:r w:rsidR="00F255D9">
        <w:rPr>
          <w:b/>
          <w:bCs/>
          <w:szCs w:val="22"/>
        </w:rPr>
        <w:t>7</w:t>
      </w:r>
      <w:r w:rsidR="00E730C1" w:rsidRPr="00B34E7F">
        <w:rPr>
          <w:b/>
          <w:bCs/>
          <w:szCs w:val="22"/>
        </w:rPr>
        <w:t xml:space="preserve">. ledna </w:t>
      </w:r>
      <w:r w:rsidR="004E436F" w:rsidRPr="005375CE">
        <w:rPr>
          <w:b/>
          <w:bCs/>
          <w:szCs w:val="22"/>
        </w:rPr>
        <w:t>202</w:t>
      </w:r>
      <w:r w:rsidR="00E33A13">
        <w:rPr>
          <w:b/>
          <w:bCs/>
          <w:szCs w:val="22"/>
        </w:rPr>
        <w:t>3</w:t>
      </w:r>
    </w:p>
    <w:p w:rsidR="00A21076" w:rsidRPr="00A17105" w:rsidRDefault="00A21076" w:rsidP="006054A4">
      <w:pPr>
        <w:spacing w:line="276" w:lineRule="auto"/>
        <w:rPr>
          <w:sz w:val="24"/>
        </w:rPr>
      </w:pPr>
    </w:p>
    <w:p w:rsidR="003E4568" w:rsidRPr="003E4568" w:rsidRDefault="00D813AF" w:rsidP="003E4568">
      <w:pPr>
        <w:spacing w:line="276" w:lineRule="auto"/>
        <w:jc w:val="both"/>
        <w:rPr>
          <w:b/>
          <w:szCs w:val="22"/>
        </w:rPr>
      </w:pPr>
      <w:r>
        <w:rPr>
          <w:b/>
          <w:szCs w:val="22"/>
        </w:rPr>
        <w:t>Do celostátní soutěže o titul Historické město roku 2022 je za Zlínský kraj nominováno m</w:t>
      </w:r>
      <w:r w:rsidR="00FB473E">
        <w:rPr>
          <w:b/>
          <w:szCs w:val="22"/>
        </w:rPr>
        <w:t xml:space="preserve">ěsto </w:t>
      </w:r>
      <w:r w:rsidR="003E4568">
        <w:rPr>
          <w:b/>
          <w:szCs w:val="22"/>
        </w:rPr>
        <w:t>Valašské Meziříčí</w:t>
      </w:r>
      <w:r w:rsidR="007C53C0">
        <w:rPr>
          <w:b/>
          <w:szCs w:val="22"/>
        </w:rPr>
        <w:t xml:space="preserve">. </w:t>
      </w:r>
      <w:r w:rsidR="007B5889">
        <w:rPr>
          <w:b/>
          <w:szCs w:val="22"/>
        </w:rPr>
        <w:t xml:space="preserve">Do Zlínského kraje tento titul putoval již dvakrát, poprvé v roce 1998 zvítězilo město Kroměříž, podruhé v roce 2012 titul získalo město Uherské Hradiště. </w:t>
      </w:r>
      <w:r w:rsidR="003E4568">
        <w:rPr>
          <w:b/>
          <w:szCs w:val="22"/>
        </w:rPr>
        <w:t xml:space="preserve">Ve Zlínském kraji se letošního ročníku </w:t>
      </w:r>
      <w:r w:rsidR="003E4568" w:rsidRPr="003E4568">
        <w:rPr>
          <w:b/>
          <w:szCs w:val="22"/>
        </w:rPr>
        <w:t xml:space="preserve">zúčastnila </w:t>
      </w:r>
      <w:r w:rsidR="003E4568">
        <w:rPr>
          <w:b/>
          <w:szCs w:val="22"/>
        </w:rPr>
        <w:t>dvě města –</w:t>
      </w:r>
      <w:r w:rsidR="005051EA">
        <w:rPr>
          <w:b/>
          <w:szCs w:val="22"/>
        </w:rPr>
        <w:t xml:space="preserve"> </w:t>
      </w:r>
      <w:r w:rsidR="003E4568">
        <w:rPr>
          <w:b/>
          <w:szCs w:val="22"/>
        </w:rPr>
        <w:t>Uherské Hradiště</w:t>
      </w:r>
      <w:r w:rsidR="005051EA">
        <w:rPr>
          <w:b/>
          <w:szCs w:val="22"/>
        </w:rPr>
        <w:t xml:space="preserve"> a Valašské Meziříčí. </w:t>
      </w:r>
      <w:r w:rsidR="003E4568" w:rsidRPr="003E4568">
        <w:rPr>
          <w:b/>
          <w:szCs w:val="22"/>
        </w:rPr>
        <w:t>Celostátní vítěz soutěže a držitel titulu Historické město roku 2022 bude vyhlášen Sdružením historických sídel Čech,</w:t>
      </w:r>
      <w:r w:rsidR="003E4568">
        <w:rPr>
          <w:b/>
          <w:szCs w:val="22"/>
        </w:rPr>
        <w:t xml:space="preserve"> Moravy a Slezska v dubnu 2023.</w:t>
      </w:r>
    </w:p>
    <w:p w:rsidR="003E4568" w:rsidRDefault="003E4568" w:rsidP="006054A4">
      <w:pPr>
        <w:spacing w:line="276" w:lineRule="auto"/>
        <w:jc w:val="both"/>
        <w:rPr>
          <w:b/>
          <w:szCs w:val="22"/>
        </w:rPr>
      </w:pPr>
    </w:p>
    <w:p w:rsidR="001553E6" w:rsidRDefault="001553E6" w:rsidP="001553E6">
      <w:pPr>
        <w:spacing w:line="276" w:lineRule="auto"/>
        <w:jc w:val="both"/>
        <w:rPr>
          <w:b/>
          <w:szCs w:val="22"/>
        </w:rPr>
      </w:pPr>
      <w:r w:rsidRPr="001553E6">
        <w:rPr>
          <w:szCs w:val="22"/>
        </w:rPr>
        <w:t xml:space="preserve">O titul Historické město roku 2022 usilovala </w:t>
      </w:r>
      <w:r>
        <w:rPr>
          <w:szCs w:val="22"/>
        </w:rPr>
        <w:t>ve Zlínském</w:t>
      </w:r>
      <w:r w:rsidRPr="001553E6">
        <w:rPr>
          <w:szCs w:val="22"/>
        </w:rPr>
        <w:t xml:space="preserve"> kraji </w:t>
      </w:r>
      <w:r>
        <w:rPr>
          <w:szCs w:val="22"/>
        </w:rPr>
        <w:t xml:space="preserve">dvě </w:t>
      </w:r>
      <w:r w:rsidRPr="001553E6">
        <w:rPr>
          <w:szCs w:val="22"/>
        </w:rPr>
        <w:t>města –</w:t>
      </w:r>
      <w:r w:rsidR="005051EA">
        <w:rPr>
          <w:szCs w:val="22"/>
        </w:rPr>
        <w:t xml:space="preserve"> </w:t>
      </w:r>
      <w:r w:rsidRPr="001553E6">
        <w:rPr>
          <w:szCs w:val="22"/>
        </w:rPr>
        <w:t>Uherské Hradiště</w:t>
      </w:r>
      <w:r w:rsidR="005051EA">
        <w:rPr>
          <w:szCs w:val="22"/>
        </w:rPr>
        <w:t xml:space="preserve"> a Valašské Meziříčí.</w:t>
      </w:r>
      <w:r w:rsidRPr="001553E6">
        <w:rPr>
          <w:szCs w:val="22"/>
        </w:rPr>
        <w:t xml:space="preserve"> Odborná komise složená ze zástupců Národního památkového ústavu, Ministerstva pro místní rozvoj a Sdružení historických sídel Čech, Moravy a Slezska v lednu 2023 </w:t>
      </w:r>
      <w:r>
        <w:rPr>
          <w:szCs w:val="22"/>
        </w:rPr>
        <w:t>přihlášená</w:t>
      </w:r>
      <w:r w:rsidRPr="001553E6">
        <w:rPr>
          <w:szCs w:val="22"/>
        </w:rPr>
        <w:t xml:space="preserve"> města </w:t>
      </w:r>
      <w:r>
        <w:rPr>
          <w:szCs w:val="22"/>
        </w:rPr>
        <w:t xml:space="preserve">osobně </w:t>
      </w:r>
      <w:r w:rsidRPr="001553E6">
        <w:rPr>
          <w:szCs w:val="22"/>
        </w:rPr>
        <w:t>navštívila,</w:t>
      </w:r>
      <w:r w:rsidR="003F75BC">
        <w:rPr>
          <w:szCs w:val="22"/>
        </w:rPr>
        <w:t xml:space="preserve"> vyhodnotila jejich přihlášky, </w:t>
      </w:r>
      <w:r w:rsidR="005051EA">
        <w:rPr>
          <w:szCs w:val="22"/>
        </w:rPr>
        <w:t>n</w:t>
      </w:r>
      <w:r w:rsidR="005051EA" w:rsidRPr="006054A4">
        <w:rPr>
          <w:szCs w:val="22"/>
        </w:rPr>
        <w:t>a základě je</w:t>
      </w:r>
      <w:r w:rsidR="005051EA">
        <w:rPr>
          <w:szCs w:val="22"/>
        </w:rPr>
        <w:t xml:space="preserve">dnotlivých témat </w:t>
      </w:r>
      <w:r w:rsidR="005051EA" w:rsidRPr="006054A4">
        <w:rPr>
          <w:szCs w:val="22"/>
        </w:rPr>
        <w:t>přidělila městům bodové hodnocení a stanovila pořadí</w:t>
      </w:r>
      <w:r w:rsidR="005051EA">
        <w:rPr>
          <w:szCs w:val="22"/>
        </w:rPr>
        <w:t xml:space="preserve">. </w:t>
      </w:r>
      <w:r w:rsidR="00576BDF">
        <w:rPr>
          <w:szCs w:val="22"/>
        </w:rPr>
        <w:t xml:space="preserve">Ve Zlínském kraji </w:t>
      </w:r>
      <w:r w:rsidR="005051EA">
        <w:rPr>
          <w:szCs w:val="22"/>
        </w:rPr>
        <w:t xml:space="preserve">se </w:t>
      </w:r>
      <w:r w:rsidR="00576BDF">
        <w:rPr>
          <w:szCs w:val="22"/>
        </w:rPr>
        <w:t xml:space="preserve">vítězem </w:t>
      </w:r>
      <w:r w:rsidR="005051EA">
        <w:rPr>
          <w:szCs w:val="22"/>
        </w:rPr>
        <w:t xml:space="preserve">stalo </w:t>
      </w:r>
      <w:r w:rsidRPr="001553E6">
        <w:rPr>
          <w:szCs w:val="22"/>
        </w:rPr>
        <w:t xml:space="preserve">město </w:t>
      </w:r>
      <w:r>
        <w:rPr>
          <w:szCs w:val="22"/>
        </w:rPr>
        <w:t>Valašské Meziříčí</w:t>
      </w:r>
      <w:r w:rsidRPr="001553E6">
        <w:rPr>
          <w:szCs w:val="22"/>
        </w:rPr>
        <w:t>.</w:t>
      </w:r>
      <w:r>
        <w:rPr>
          <w:szCs w:val="22"/>
        </w:rPr>
        <w:t xml:space="preserve"> </w:t>
      </w:r>
      <w:r w:rsidRPr="001553E6">
        <w:rPr>
          <w:szCs w:val="22"/>
        </w:rPr>
        <w:t xml:space="preserve">Vítěz krajského kola obdrží z Programu regenerace </w:t>
      </w:r>
      <w:r w:rsidRPr="001221C8">
        <w:rPr>
          <w:szCs w:val="22"/>
        </w:rPr>
        <w:t>městských památkových rezervací a městských památkových zón</w:t>
      </w:r>
      <w:r w:rsidRPr="001553E6">
        <w:rPr>
          <w:szCs w:val="22"/>
        </w:rPr>
        <w:t xml:space="preserve"> od Ministerstva kultury 100 000 Kč a </w:t>
      </w:r>
      <w:r w:rsidR="00397A51">
        <w:rPr>
          <w:szCs w:val="22"/>
        </w:rPr>
        <w:t xml:space="preserve">od Sdružení historických sídel Čech, Moravy a Slezska </w:t>
      </w:r>
      <w:r w:rsidRPr="001553E6">
        <w:rPr>
          <w:szCs w:val="22"/>
        </w:rPr>
        <w:t>pamětní list.</w:t>
      </w:r>
    </w:p>
    <w:p w:rsidR="005051EA" w:rsidRDefault="005051EA" w:rsidP="001553E6">
      <w:pPr>
        <w:spacing w:line="276" w:lineRule="auto"/>
        <w:jc w:val="both"/>
        <w:rPr>
          <w:b/>
          <w:szCs w:val="22"/>
        </w:rPr>
      </w:pPr>
    </w:p>
    <w:p w:rsidR="00D653E0" w:rsidRDefault="00FB0D44" w:rsidP="003469C7">
      <w:pPr>
        <w:spacing w:line="276" w:lineRule="auto"/>
        <w:jc w:val="both"/>
        <w:rPr>
          <w:szCs w:val="22"/>
        </w:rPr>
      </w:pPr>
      <w:r w:rsidRPr="00D653E0">
        <w:rPr>
          <w:b/>
          <w:szCs w:val="22"/>
        </w:rPr>
        <w:t>Město Valašské Meziříčí</w:t>
      </w:r>
      <w:r>
        <w:rPr>
          <w:szCs w:val="22"/>
        </w:rPr>
        <w:t xml:space="preserve"> v krajském kole soutěže naposledy uspělo </w:t>
      </w:r>
      <w:r w:rsidR="00D96A7B">
        <w:rPr>
          <w:szCs w:val="22"/>
        </w:rPr>
        <w:t xml:space="preserve">v roce 2014, soutěže se od svého úspěchu v krajském </w:t>
      </w:r>
      <w:r w:rsidR="002A4C8E">
        <w:rPr>
          <w:szCs w:val="22"/>
        </w:rPr>
        <w:t xml:space="preserve">kole zúčastnilo dvakrát, </w:t>
      </w:r>
      <w:r w:rsidR="00D96A7B">
        <w:rPr>
          <w:szCs w:val="22"/>
        </w:rPr>
        <w:t xml:space="preserve">účast v letošním </w:t>
      </w:r>
      <w:r w:rsidR="00D813AF">
        <w:rPr>
          <w:szCs w:val="22"/>
        </w:rPr>
        <w:t xml:space="preserve">ročníku proměnilo </w:t>
      </w:r>
      <w:r w:rsidR="00D96A7B">
        <w:rPr>
          <w:szCs w:val="22"/>
        </w:rPr>
        <w:t>v krajské vítězství.</w:t>
      </w:r>
      <w:r w:rsidR="00D813AF">
        <w:rPr>
          <w:szCs w:val="22"/>
        </w:rPr>
        <w:t xml:space="preserve"> </w:t>
      </w:r>
      <w:r w:rsidR="002A4C8E">
        <w:rPr>
          <w:szCs w:val="22"/>
        </w:rPr>
        <w:t>Památkově c</w:t>
      </w:r>
      <w:r w:rsidR="004067D0">
        <w:rPr>
          <w:szCs w:val="22"/>
        </w:rPr>
        <w:t xml:space="preserve">hráněné území </w:t>
      </w:r>
      <w:r w:rsidR="0089386D">
        <w:rPr>
          <w:szCs w:val="22"/>
        </w:rPr>
        <w:t>Valašské</w:t>
      </w:r>
      <w:r w:rsidR="004067D0">
        <w:rPr>
          <w:szCs w:val="22"/>
        </w:rPr>
        <w:t>ho</w:t>
      </w:r>
      <w:r w:rsidR="0089386D">
        <w:rPr>
          <w:szCs w:val="22"/>
        </w:rPr>
        <w:t xml:space="preserve"> Meziříčí</w:t>
      </w:r>
      <w:r w:rsidR="002A4C8E">
        <w:rPr>
          <w:szCs w:val="22"/>
        </w:rPr>
        <w:t xml:space="preserve"> je svou rozlohou</w:t>
      </w:r>
      <w:r w:rsidR="0089386D">
        <w:rPr>
          <w:szCs w:val="22"/>
        </w:rPr>
        <w:t xml:space="preserve"> třetinové ve srovnání s</w:t>
      </w:r>
      <w:r w:rsidR="004067D0">
        <w:rPr>
          <w:szCs w:val="22"/>
        </w:rPr>
        <w:t xml:space="preserve"> městem </w:t>
      </w:r>
      <w:r w:rsidR="0089386D">
        <w:rPr>
          <w:szCs w:val="22"/>
        </w:rPr>
        <w:t>Uhers</w:t>
      </w:r>
      <w:r w:rsidR="004067D0">
        <w:rPr>
          <w:szCs w:val="22"/>
        </w:rPr>
        <w:t>ké</w:t>
      </w:r>
      <w:r w:rsidR="0089386D">
        <w:rPr>
          <w:szCs w:val="22"/>
        </w:rPr>
        <w:t xml:space="preserve"> </w:t>
      </w:r>
      <w:r w:rsidR="004067D0">
        <w:rPr>
          <w:szCs w:val="22"/>
        </w:rPr>
        <w:t>Hradiště</w:t>
      </w:r>
      <w:r w:rsidR="001C1AAB">
        <w:rPr>
          <w:szCs w:val="22"/>
        </w:rPr>
        <w:t xml:space="preserve">, </w:t>
      </w:r>
      <w:r w:rsidR="004067D0">
        <w:rPr>
          <w:szCs w:val="22"/>
        </w:rPr>
        <w:t>v počtu</w:t>
      </w:r>
      <w:r w:rsidR="0089386D">
        <w:rPr>
          <w:szCs w:val="22"/>
        </w:rPr>
        <w:t xml:space="preserve"> kulturních památek město Valašské Meziříčí ve srovnání s Uherským Hradištěm získává prvenství. </w:t>
      </w:r>
      <w:r w:rsidR="00D653E0">
        <w:rPr>
          <w:szCs w:val="22"/>
        </w:rPr>
        <w:t>Měs</w:t>
      </w:r>
      <w:r w:rsidR="001C1AAB">
        <w:rPr>
          <w:szCs w:val="22"/>
        </w:rPr>
        <w:t xml:space="preserve">to </w:t>
      </w:r>
      <w:r w:rsidR="00D653E0">
        <w:rPr>
          <w:szCs w:val="22"/>
        </w:rPr>
        <w:t xml:space="preserve">v letošním ročníku soutěže prezentovalo v rámci městské památkové zóny zejména rozsáhlou proměnu náměstí. </w:t>
      </w:r>
      <w:r w:rsidR="0089386D" w:rsidRPr="00204F7F">
        <w:rPr>
          <w:szCs w:val="22"/>
        </w:rPr>
        <w:t xml:space="preserve">„Oceňujeme </w:t>
      </w:r>
      <w:r w:rsidR="00E178A6" w:rsidRPr="00204F7F">
        <w:rPr>
          <w:szCs w:val="22"/>
        </w:rPr>
        <w:t xml:space="preserve">velmi </w:t>
      </w:r>
      <w:r w:rsidR="00617F48" w:rsidRPr="00204F7F">
        <w:rPr>
          <w:szCs w:val="22"/>
        </w:rPr>
        <w:t xml:space="preserve">zdařilou </w:t>
      </w:r>
      <w:r w:rsidR="004067D0" w:rsidRPr="00204F7F">
        <w:rPr>
          <w:szCs w:val="22"/>
        </w:rPr>
        <w:t xml:space="preserve">revitalizaci náměstí, </w:t>
      </w:r>
      <w:r w:rsidR="00E178A6" w:rsidRPr="00204F7F">
        <w:rPr>
          <w:szCs w:val="22"/>
        </w:rPr>
        <w:t xml:space="preserve">která byla provedena citlivě s ohledem na historické souvislosti a </w:t>
      </w:r>
      <w:r w:rsidR="003F75BC" w:rsidRPr="00204F7F">
        <w:rPr>
          <w:szCs w:val="22"/>
        </w:rPr>
        <w:t>kulturně-</w:t>
      </w:r>
      <w:r w:rsidR="00034684" w:rsidRPr="00204F7F">
        <w:rPr>
          <w:szCs w:val="22"/>
        </w:rPr>
        <w:t>historický význam města</w:t>
      </w:r>
      <w:r w:rsidR="00D653E0" w:rsidRPr="00204F7F">
        <w:rPr>
          <w:szCs w:val="22"/>
        </w:rPr>
        <w:t>,</w:t>
      </w:r>
      <w:r w:rsidR="00E178A6" w:rsidRPr="00204F7F">
        <w:rPr>
          <w:szCs w:val="22"/>
        </w:rPr>
        <w:t>“</w:t>
      </w:r>
      <w:r w:rsidR="00E178A6" w:rsidRPr="00AC74FF">
        <w:rPr>
          <w:color w:val="FF0000"/>
          <w:szCs w:val="22"/>
        </w:rPr>
        <w:t xml:space="preserve"> </w:t>
      </w:r>
      <w:r w:rsidR="001C665A">
        <w:rPr>
          <w:szCs w:val="22"/>
        </w:rPr>
        <w:t>uvedla</w:t>
      </w:r>
      <w:r w:rsidR="00EA10FD">
        <w:rPr>
          <w:szCs w:val="22"/>
        </w:rPr>
        <w:t xml:space="preserve"> </w:t>
      </w:r>
      <w:r w:rsidR="00E178A6">
        <w:rPr>
          <w:szCs w:val="22"/>
        </w:rPr>
        <w:t>Nelly Komendová, ředitelka Národního památkového ústavu, územního odborného pracoviště v Kroměříži.</w:t>
      </w:r>
      <w:r w:rsidR="00422520">
        <w:rPr>
          <w:szCs w:val="22"/>
        </w:rPr>
        <w:t xml:space="preserve"> S</w:t>
      </w:r>
      <w:r w:rsidR="00E178A6">
        <w:rPr>
          <w:szCs w:val="22"/>
        </w:rPr>
        <w:t xml:space="preserve">oučástí </w:t>
      </w:r>
      <w:r w:rsidR="00422520">
        <w:rPr>
          <w:szCs w:val="22"/>
        </w:rPr>
        <w:t>komplexní obnovy náměstí</w:t>
      </w:r>
      <w:r w:rsidR="00E178A6">
        <w:rPr>
          <w:szCs w:val="22"/>
        </w:rPr>
        <w:t xml:space="preserve"> byla i výměna povrchů, mobiliáře a obnova zeleně. </w:t>
      </w:r>
      <w:r w:rsidR="00AC74FF">
        <w:rPr>
          <w:szCs w:val="22"/>
        </w:rPr>
        <w:t>C</w:t>
      </w:r>
      <w:r w:rsidR="00422520">
        <w:rPr>
          <w:szCs w:val="22"/>
        </w:rPr>
        <w:t>entrem městské památkové zóny</w:t>
      </w:r>
      <w:r w:rsidR="00AC74FF">
        <w:rPr>
          <w:szCs w:val="22"/>
        </w:rPr>
        <w:t xml:space="preserve"> je náměstí</w:t>
      </w:r>
      <w:r w:rsidR="00422520">
        <w:rPr>
          <w:szCs w:val="22"/>
        </w:rPr>
        <w:t xml:space="preserve">, </w:t>
      </w:r>
      <w:r w:rsidR="00AC74FF">
        <w:rPr>
          <w:szCs w:val="22"/>
        </w:rPr>
        <w:t xml:space="preserve">její </w:t>
      </w:r>
      <w:r w:rsidR="00422520">
        <w:rPr>
          <w:szCs w:val="22"/>
        </w:rPr>
        <w:t xml:space="preserve">významnou dominantou </w:t>
      </w:r>
      <w:r w:rsidR="00AC74FF">
        <w:rPr>
          <w:szCs w:val="22"/>
        </w:rPr>
        <w:t xml:space="preserve">je </w:t>
      </w:r>
      <w:r>
        <w:rPr>
          <w:szCs w:val="22"/>
        </w:rPr>
        <w:t>zámek Žerotínů, který je živým kulturním centrem města a regionu</w:t>
      </w:r>
      <w:r w:rsidR="00D653E0">
        <w:rPr>
          <w:szCs w:val="22"/>
        </w:rPr>
        <w:t>.</w:t>
      </w:r>
      <w:r w:rsidR="00EA10FD">
        <w:rPr>
          <w:szCs w:val="22"/>
        </w:rPr>
        <w:t xml:space="preserve"> Město využívá svůj historický </w:t>
      </w:r>
      <w:r w:rsidR="00422520">
        <w:rPr>
          <w:szCs w:val="22"/>
        </w:rPr>
        <w:t xml:space="preserve">a kulturní </w:t>
      </w:r>
      <w:r w:rsidR="00EA10FD">
        <w:rPr>
          <w:szCs w:val="22"/>
        </w:rPr>
        <w:t xml:space="preserve">potenciál </w:t>
      </w:r>
      <w:r w:rsidR="00422520">
        <w:rPr>
          <w:szCs w:val="22"/>
        </w:rPr>
        <w:t xml:space="preserve">nejen </w:t>
      </w:r>
      <w:r w:rsidR="00EA10FD">
        <w:rPr>
          <w:szCs w:val="22"/>
        </w:rPr>
        <w:t>k prezentaci turistické veřejnosti, ale i k</w:t>
      </w:r>
      <w:r w:rsidR="00422520">
        <w:rPr>
          <w:szCs w:val="22"/>
        </w:rPr>
        <w:t xml:space="preserve"> oživení a obohacení každodenního života svých </w:t>
      </w:r>
      <w:r w:rsidR="00EA10FD">
        <w:rPr>
          <w:szCs w:val="22"/>
        </w:rPr>
        <w:t>občan</w:t>
      </w:r>
      <w:r w:rsidR="00422520">
        <w:rPr>
          <w:szCs w:val="22"/>
        </w:rPr>
        <w:t>ů</w:t>
      </w:r>
      <w:r w:rsidR="00EA10FD">
        <w:rPr>
          <w:szCs w:val="22"/>
        </w:rPr>
        <w:t>.</w:t>
      </w:r>
    </w:p>
    <w:p w:rsidR="00D653E0" w:rsidRDefault="00D653E0" w:rsidP="003469C7">
      <w:pPr>
        <w:spacing w:line="276" w:lineRule="auto"/>
        <w:jc w:val="both"/>
        <w:rPr>
          <w:szCs w:val="22"/>
        </w:rPr>
      </w:pPr>
    </w:p>
    <w:p w:rsidR="00EA10FD" w:rsidRDefault="005051EA" w:rsidP="00EA10FD">
      <w:pPr>
        <w:spacing w:line="276" w:lineRule="auto"/>
        <w:jc w:val="both"/>
        <w:rPr>
          <w:szCs w:val="22"/>
        </w:rPr>
      </w:pPr>
      <w:r w:rsidRPr="00D653E0">
        <w:rPr>
          <w:b/>
          <w:szCs w:val="22"/>
        </w:rPr>
        <w:t>Město Uherské Hradiště</w:t>
      </w:r>
      <w:r w:rsidRPr="003469C7">
        <w:rPr>
          <w:szCs w:val="22"/>
        </w:rPr>
        <w:t xml:space="preserve"> </w:t>
      </w:r>
      <w:r w:rsidR="003469C7" w:rsidRPr="003469C7">
        <w:rPr>
          <w:szCs w:val="22"/>
        </w:rPr>
        <w:t>se soutěže</w:t>
      </w:r>
      <w:r w:rsidR="003469C7">
        <w:rPr>
          <w:szCs w:val="22"/>
        </w:rPr>
        <w:t xml:space="preserve"> </w:t>
      </w:r>
      <w:r w:rsidR="001149B6">
        <w:rPr>
          <w:szCs w:val="22"/>
        </w:rPr>
        <w:t xml:space="preserve">účastní </w:t>
      </w:r>
      <w:r w:rsidR="003469C7" w:rsidRPr="003469C7">
        <w:rPr>
          <w:szCs w:val="22"/>
        </w:rPr>
        <w:t xml:space="preserve">pravidelně, </w:t>
      </w:r>
      <w:r w:rsidR="003469C7">
        <w:rPr>
          <w:szCs w:val="22"/>
        </w:rPr>
        <w:t xml:space="preserve">v roce 2012 získalo titul Historické město roku 2011. </w:t>
      </w:r>
      <w:r w:rsidR="009A3824">
        <w:rPr>
          <w:szCs w:val="22"/>
        </w:rPr>
        <w:t>Po</w:t>
      </w:r>
      <w:r w:rsidR="003469C7">
        <w:rPr>
          <w:szCs w:val="22"/>
        </w:rPr>
        <w:t xml:space="preserve"> celostátním vítězství </w:t>
      </w:r>
      <w:r w:rsidR="009A3824">
        <w:rPr>
          <w:szCs w:val="22"/>
        </w:rPr>
        <w:t xml:space="preserve">se </w:t>
      </w:r>
      <w:r w:rsidR="00376B45">
        <w:rPr>
          <w:szCs w:val="22"/>
        </w:rPr>
        <w:t xml:space="preserve">dle pravidel soutěže </w:t>
      </w:r>
      <w:r w:rsidR="009F113C">
        <w:rPr>
          <w:szCs w:val="22"/>
        </w:rPr>
        <w:t xml:space="preserve">mohlo </w:t>
      </w:r>
      <w:r w:rsidR="00376B45">
        <w:rPr>
          <w:szCs w:val="22"/>
        </w:rPr>
        <w:t xml:space="preserve">opět přihlásit </w:t>
      </w:r>
      <w:r w:rsidR="009A3824">
        <w:rPr>
          <w:szCs w:val="22"/>
        </w:rPr>
        <w:t xml:space="preserve">po pětileté pauze, po které získávalo v krajských kolech </w:t>
      </w:r>
      <w:r w:rsidR="001149B6">
        <w:rPr>
          <w:szCs w:val="22"/>
        </w:rPr>
        <w:t xml:space="preserve">opakovaně </w:t>
      </w:r>
      <w:r w:rsidR="0005038F">
        <w:rPr>
          <w:szCs w:val="22"/>
        </w:rPr>
        <w:t>druh</w:t>
      </w:r>
      <w:r w:rsidR="001149B6">
        <w:rPr>
          <w:szCs w:val="22"/>
        </w:rPr>
        <w:t>á a první</w:t>
      </w:r>
      <w:r w:rsidR="0005038F">
        <w:rPr>
          <w:szCs w:val="22"/>
        </w:rPr>
        <w:t xml:space="preserve"> míst</w:t>
      </w:r>
      <w:r w:rsidR="001149B6">
        <w:rPr>
          <w:szCs w:val="22"/>
        </w:rPr>
        <w:t xml:space="preserve">a, naposledy v krajském kole zvítězilo v roce </w:t>
      </w:r>
      <w:r w:rsidR="001149B6">
        <w:rPr>
          <w:szCs w:val="22"/>
        </w:rPr>
        <w:lastRenderedPageBreak/>
        <w:t>2020</w:t>
      </w:r>
      <w:r w:rsidR="001C1AAB">
        <w:rPr>
          <w:szCs w:val="22"/>
        </w:rPr>
        <w:t xml:space="preserve">. </w:t>
      </w:r>
      <w:r w:rsidR="0005038F">
        <w:rPr>
          <w:szCs w:val="22"/>
        </w:rPr>
        <w:t>V letošním ročníku</w:t>
      </w:r>
      <w:r w:rsidR="001149B6">
        <w:rPr>
          <w:szCs w:val="22"/>
        </w:rPr>
        <w:t xml:space="preserve"> soutěže město </w:t>
      </w:r>
      <w:r w:rsidR="0005038F">
        <w:rPr>
          <w:szCs w:val="22"/>
        </w:rPr>
        <w:t xml:space="preserve">prezentovalo </w:t>
      </w:r>
      <w:r w:rsidR="001149B6">
        <w:rPr>
          <w:szCs w:val="22"/>
        </w:rPr>
        <w:t xml:space="preserve">mimo jiné </w:t>
      </w:r>
      <w:r w:rsidR="0005038F">
        <w:rPr>
          <w:szCs w:val="22"/>
        </w:rPr>
        <w:t>celkovou obnovu fasády bývalé synagogy</w:t>
      </w:r>
      <w:r w:rsidR="001149B6">
        <w:rPr>
          <w:szCs w:val="22"/>
        </w:rPr>
        <w:t xml:space="preserve">, ve které sídlí Knihovna Bedřicha Beneše </w:t>
      </w:r>
      <w:proofErr w:type="spellStart"/>
      <w:r w:rsidR="001149B6">
        <w:rPr>
          <w:szCs w:val="22"/>
        </w:rPr>
        <w:t>Buchlovana</w:t>
      </w:r>
      <w:proofErr w:type="spellEnd"/>
      <w:r w:rsidR="001149B6">
        <w:rPr>
          <w:szCs w:val="22"/>
        </w:rPr>
        <w:t>, r</w:t>
      </w:r>
      <w:r w:rsidR="0005038F">
        <w:rPr>
          <w:szCs w:val="22"/>
        </w:rPr>
        <w:t>ekonstrukce</w:t>
      </w:r>
      <w:r w:rsidR="001149B6">
        <w:rPr>
          <w:szCs w:val="22"/>
        </w:rPr>
        <w:t xml:space="preserve"> </w:t>
      </w:r>
      <w:r w:rsidR="0005038F">
        <w:rPr>
          <w:szCs w:val="22"/>
        </w:rPr>
        <w:t>ul</w:t>
      </w:r>
      <w:r w:rsidR="001149B6">
        <w:rPr>
          <w:szCs w:val="22"/>
        </w:rPr>
        <w:t>ic Růžové, Mlýnské a Prostřední.</w:t>
      </w:r>
      <w:r w:rsidR="00EA10FD">
        <w:rPr>
          <w:szCs w:val="22"/>
        </w:rPr>
        <w:t xml:space="preserve"> Uherské Hradiště je v současné době dynamicky se rozvíjejícím střediskem s bohatým a již tradičním společenským a kulturním životem, jeho nedílnou součástí je prezentace památkového a historického potenciálu města. </w:t>
      </w:r>
      <w:r w:rsidR="00EA10FD" w:rsidRPr="00204F7F">
        <w:rPr>
          <w:szCs w:val="22"/>
        </w:rPr>
        <w:t>„Zhodnocení přihlášených měst není v žádném ročníku jednoduché, také v letošním ročníku měla obě města velmi zajímavé realizace v rámci svých památkových zón, oc</w:t>
      </w:r>
      <w:r w:rsidR="00B80BBC" w:rsidRPr="00204F7F">
        <w:rPr>
          <w:szCs w:val="22"/>
        </w:rPr>
        <w:t>eňujeme, že m</w:t>
      </w:r>
      <w:r w:rsidR="00EA10FD" w:rsidRPr="00204F7F">
        <w:rPr>
          <w:szCs w:val="22"/>
        </w:rPr>
        <w:t>ěsto Uherské Hradi</w:t>
      </w:r>
      <w:r w:rsidR="00B80BBC" w:rsidRPr="00204F7F">
        <w:rPr>
          <w:szCs w:val="22"/>
        </w:rPr>
        <w:t>ště k procesu regenerace městské památkové zóny dlouhodobě přistupuje systematicky a pečlivě, s důrazem na zachování kulturně-historických hodnot chráněných území, že ve většině případů památkových obnov dochází v samotném procesu ke konstruktivnímu dialogu s památkovou péčí,“</w:t>
      </w:r>
      <w:r w:rsidR="00204F7F">
        <w:rPr>
          <w:szCs w:val="22"/>
        </w:rPr>
        <w:t xml:space="preserve"> </w:t>
      </w:r>
      <w:bookmarkStart w:id="0" w:name="_GoBack"/>
      <w:bookmarkEnd w:id="0"/>
      <w:r w:rsidR="00B424F5">
        <w:rPr>
          <w:szCs w:val="22"/>
        </w:rPr>
        <w:t>sděl</w:t>
      </w:r>
      <w:r w:rsidR="001C665A">
        <w:rPr>
          <w:szCs w:val="22"/>
        </w:rPr>
        <w:t>ila</w:t>
      </w:r>
      <w:r w:rsidR="00B424F5">
        <w:rPr>
          <w:szCs w:val="22"/>
        </w:rPr>
        <w:t xml:space="preserve"> k výsledku</w:t>
      </w:r>
      <w:r w:rsidR="00B80BBC">
        <w:rPr>
          <w:szCs w:val="22"/>
        </w:rPr>
        <w:t xml:space="preserve"> letošního krajského kola soutěže ředitelka</w:t>
      </w:r>
      <w:r w:rsidR="00CC5D41">
        <w:rPr>
          <w:szCs w:val="22"/>
        </w:rPr>
        <w:t xml:space="preserve"> Nelly Komendová.</w:t>
      </w:r>
    </w:p>
    <w:p w:rsidR="00EA10FD" w:rsidRDefault="00EA10FD" w:rsidP="003469C7">
      <w:pPr>
        <w:spacing w:line="276" w:lineRule="auto"/>
        <w:jc w:val="both"/>
        <w:rPr>
          <w:szCs w:val="22"/>
        </w:rPr>
      </w:pPr>
    </w:p>
    <w:p w:rsidR="005051EA" w:rsidRPr="003469C7" w:rsidRDefault="00EA10FD" w:rsidP="001553E6">
      <w:pPr>
        <w:spacing w:line="276" w:lineRule="auto"/>
        <w:jc w:val="both"/>
        <w:rPr>
          <w:szCs w:val="22"/>
        </w:rPr>
      </w:pPr>
      <w:r>
        <w:rPr>
          <w:szCs w:val="22"/>
        </w:rPr>
        <w:t>Komise jednot</w:t>
      </w:r>
      <w:r w:rsidR="00B424F5">
        <w:rPr>
          <w:szCs w:val="22"/>
        </w:rPr>
        <w:t xml:space="preserve">livá města posuzovala v souladu </w:t>
      </w:r>
      <w:r>
        <w:rPr>
          <w:szCs w:val="22"/>
        </w:rPr>
        <w:t>s pře</w:t>
      </w:r>
      <w:r w:rsidR="00B424F5">
        <w:rPr>
          <w:szCs w:val="22"/>
        </w:rPr>
        <w:t xml:space="preserve">depsaným hodnotícím protokolem, </w:t>
      </w:r>
      <w:r>
        <w:rPr>
          <w:szCs w:val="22"/>
        </w:rPr>
        <w:t>který vymezuje jednotlivé oblasti a bodovou škálu hodnocení. Kritéria hodnocení se zaměřují nejen na péči o kulturní památky v jednotlivých městských památkových zónách a rezervacích, ale i na péči o ostatní objekty na území památkově chráněných oblastí. Členové komise svou pozornost zaměřili i na celkový přístup města k veřejnému prostoru. Na celkové bodové hodnocení měl vliv i stav životního prostředí ve městě a celková péče o obyvatele a návštěvníky města, zda jsou například památky návštěvníkům zpřístupňovány, jakou formou jsou tyto památky a celkově památkově chráněné oblasti ve městech prezentovány. Nedílnou součástí hodnocení v krajském kole je i finanční podíl města na obnově památkových objektů, celková koncepce regenerace a péče o celkový vzhled městských památkově chráněných území. Celkově bylo hodnoceno nejen období roku 202</w:t>
      </w:r>
      <w:r w:rsidR="00B80BBC">
        <w:rPr>
          <w:szCs w:val="22"/>
        </w:rPr>
        <w:t>2</w:t>
      </w:r>
      <w:r>
        <w:rPr>
          <w:szCs w:val="22"/>
        </w:rPr>
        <w:t>, ale i koncepce péče o městské památkové zóny v</w:t>
      </w:r>
      <w:r w:rsidR="00B80BBC">
        <w:rPr>
          <w:szCs w:val="22"/>
        </w:rPr>
        <w:t> </w:t>
      </w:r>
      <w:r>
        <w:rPr>
          <w:szCs w:val="22"/>
        </w:rPr>
        <w:t xml:space="preserve">Uherském Hradišti </w:t>
      </w:r>
      <w:r w:rsidR="00B80BBC">
        <w:rPr>
          <w:szCs w:val="22"/>
        </w:rPr>
        <w:t>a Valašském Meziříčí</w:t>
      </w:r>
      <w:r w:rsidR="00CC5D41">
        <w:rPr>
          <w:szCs w:val="22"/>
        </w:rPr>
        <w:t xml:space="preserve"> za uplynulé desetiletí.</w:t>
      </w:r>
    </w:p>
    <w:p w:rsidR="001553E6" w:rsidRDefault="001553E6" w:rsidP="006054A4">
      <w:pPr>
        <w:spacing w:line="276" w:lineRule="auto"/>
        <w:jc w:val="both"/>
        <w:rPr>
          <w:szCs w:val="22"/>
        </w:rPr>
      </w:pPr>
    </w:p>
    <w:p w:rsidR="00576BDF" w:rsidRDefault="00576BDF" w:rsidP="00576BDF">
      <w:pPr>
        <w:spacing w:line="276" w:lineRule="auto"/>
        <w:jc w:val="both"/>
        <w:rPr>
          <w:szCs w:val="22"/>
        </w:rPr>
      </w:pPr>
      <w:r w:rsidRPr="001221C8">
        <w:rPr>
          <w:szCs w:val="22"/>
        </w:rPr>
        <w:t xml:space="preserve">Soutěž </w:t>
      </w:r>
      <w:r>
        <w:rPr>
          <w:szCs w:val="22"/>
        </w:rPr>
        <w:t xml:space="preserve">s názvem Historické město roku </w:t>
      </w:r>
      <w:r w:rsidRPr="001221C8">
        <w:rPr>
          <w:szCs w:val="22"/>
        </w:rPr>
        <w:t>se koná od roku 1995, jedná se o ocenění za nejlepší přípravu a realizaci Programu regenerace městských památkových rezervací a městských památkových zón.</w:t>
      </w:r>
      <w:r>
        <w:rPr>
          <w:szCs w:val="22"/>
        </w:rPr>
        <w:t xml:space="preserve"> </w:t>
      </w:r>
      <w:r w:rsidRPr="001553E6">
        <w:rPr>
          <w:szCs w:val="22"/>
        </w:rPr>
        <w:t>Soutěž vyhlašuje Ministerstvo kultury ve spolupráci s Ministerstvem pro místní rozvoj a Sdružením historických sídel Čech, Moravy a Slezska.</w:t>
      </w:r>
    </w:p>
    <w:p w:rsidR="00576BDF" w:rsidRPr="001553E6" w:rsidRDefault="00576BDF" w:rsidP="006054A4">
      <w:pPr>
        <w:spacing w:line="276" w:lineRule="auto"/>
        <w:jc w:val="both"/>
        <w:rPr>
          <w:szCs w:val="22"/>
        </w:rPr>
      </w:pPr>
    </w:p>
    <w:p w:rsidR="0083074A" w:rsidRPr="00B34E7F" w:rsidRDefault="0083074A" w:rsidP="006054A4">
      <w:pPr>
        <w:spacing w:line="276" w:lineRule="auto"/>
        <w:jc w:val="both"/>
        <w:rPr>
          <w:szCs w:val="22"/>
        </w:rPr>
      </w:pPr>
      <w:r w:rsidRPr="00374990">
        <w:rPr>
          <w:b/>
          <w:szCs w:val="22"/>
        </w:rPr>
        <w:t>Cena za nejlepší přípravu a realizaci Programu regenerace městských památkových rezervací a městských památkových zón České republiky</w:t>
      </w:r>
      <w:r>
        <w:rPr>
          <w:szCs w:val="22"/>
        </w:rPr>
        <w:t xml:space="preserve"> byla zřízena rozhodnutím dne 2. listopadu 1994. </w:t>
      </w:r>
      <w:r w:rsidR="000B4371">
        <w:rPr>
          <w:szCs w:val="22"/>
        </w:rPr>
        <w:t>Město</w:t>
      </w:r>
      <w:r>
        <w:rPr>
          <w:szCs w:val="22"/>
        </w:rPr>
        <w:t>, kter</w:t>
      </w:r>
      <w:r w:rsidR="000B4371">
        <w:rPr>
          <w:szCs w:val="22"/>
        </w:rPr>
        <w:t>é</w:t>
      </w:r>
      <w:r>
        <w:rPr>
          <w:szCs w:val="22"/>
        </w:rPr>
        <w:t xml:space="preserve"> je nositelem Ceny, má právo užívat za příslušný rok titul </w:t>
      </w:r>
      <w:r w:rsidRPr="00295633">
        <w:rPr>
          <w:szCs w:val="22"/>
        </w:rPr>
        <w:t>Historické město roku</w:t>
      </w:r>
      <w:r>
        <w:rPr>
          <w:szCs w:val="22"/>
        </w:rPr>
        <w:t>.</w:t>
      </w:r>
    </w:p>
    <w:p w:rsidR="00374990" w:rsidRDefault="00374990" w:rsidP="006054A4">
      <w:pPr>
        <w:spacing w:line="276" w:lineRule="auto"/>
        <w:jc w:val="both"/>
        <w:rPr>
          <w:b/>
          <w:szCs w:val="22"/>
        </w:rPr>
      </w:pPr>
    </w:p>
    <w:p w:rsidR="006566CA" w:rsidRPr="0088526B" w:rsidRDefault="0088526B" w:rsidP="006054A4">
      <w:pPr>
        <w:spacing w:line="276" w:lineRule="auto"/>
        <w:jc w:val="both"/>
        <w:rPr>
          <w:szCs w:val="22"/>
        </w:rPr>
      </w:pPr>
      <w:r w:rsidRPr="0088526B">
        <w:rPr>
          <w:b/>
          <w:szCs w:val="22"/>
        </w:rPr>
        <w:t xml:space="preserve">Držiteli titulu Historické město roku z minulých ročníků jsou: </w:t>
      </w:r>
      <w:r w:rsidRPr="0088526B">
        <w:rPr>
          <w:szCs w:val="22"/>
        </w:rPr>
        <w:t xml:space="preserve">Svitavy 1994, Kadaň 1995, Třeboň 1996, </w:t>
      </w:r>
      <w:r w:rsidRPr="0088526B">
        <w:rPr>
          <w:b/>
          <w:szCs w:val="22"/>
        </w:rPr>
        <w:t>Kroměříž 1997</w:t>
      </w:r>
      <w:r w:rsidRPr="0088526B">
        <w:rPr>
          <w:szCs w:val="22"/>
        </w:rPr>
        <w:t xml:space="preserve">, Klášterec nad Ohří 1998, Kutná Hora 1999, Litomyšl 2000, Nový Jičín 2001, Prachatice 2002, Spálené Poříčí 2003, Františkovy Lázně 2004, Česká Kamenice 2005, Polná 2006, Jindřichův Hradec 2007, Šternberk 2008, Beroun 2009, Znojmo 2010, </w:t>
      </w:r>
      <w:r w:rsidRPr="0088526B">
        <w:rPr>
          <w:b/>
          <w:szCs w:val="22"/>
        </w:rPr>
        <w:t>Uherské Hradiště 2011</w:t>
      </w:r>
      <w:r w:rsidRPr="0088526B">
        <w:rPr>
          <w:szCs w:val="22"/>
        </w:rPr>
        <w:t>, Jilemnice 2012, Chrudim 2013, Cheb 2014, Příbor 2015, Jičín 2016,</w:t>
      </w:r>
      <w:r w:rsidR="00CC5D41">
        <w:rPr>
          <w:szCs w:val="22"/>
        </w:rPr>
        <w:t xml:space="preserve"> Slavonice 2017, Brtnice 2018, </w:t>
      </w:r>
      <w:r w:rsidRPr="0088526B">
        <w:rPr>
          <w:szCs w:val="22"/>
        </w:rPr>
        <w:t>Štramberk 2019</w:t>
      </w:r>
      <w:r w:rsidR="00CC5D41">
        <w:rPr>
          <w:szCs w:val="22"/>
        </w:rPr>
        <w:t>, Havlíčkův Brod 2020 a Boskovice 2021</w:t>
      </w:r>
      <w:r w:rsidRPr="0088526B">
        <w:rPr>
          <w:szCs w:val="22"/>
        </w:rPr>
        <w:t>.</w:t>
      </w:r>
    </w:p>
    <w:p w:rsidR="0083074A" w:rsidRDefault="0083074A" w:rsidP="006054A4">
      <w:pPr>
        <w:spacing w:line="276" w:lineRule="auto"/>
        <w:jc w:val="both"/>
        <w:rPr>
          <w:szCs w:val="22"/>
        </w:rPr>
      </w:pPr>
    </w:p>
    <w:p w:rsidR="0014184C" w:rsidRPr="00B34E7F" w:rsidRDefault="0014184C" w:rsidP="006054A4">
      <w:pPr>
        <w:spacing w:line="276" w:lineRule="auto"/>
        <w:rPr>
          <w:szCs w:val="22"/>
        </w:rPr>
      </w:pPr>
      <w:r w:rsidRPr="00B34E7F">
        <w:rPr>
          <w:b/>
          <w:szCs w:val="22"/>
        </w:rPr>
        <w:t>Program regenerace městských památkových rezervací a městských památkových zón</w:t>
      </w:r>
      <w:r w:rsidRPr="00B34E7F">
        <w:rPr>
          <w:szCs w:val="22"/>
        </w:rPr>
        <w:t xml:space="preserve"> </w:t>
      </w:r>
      <w:r w:rsidR="0083074A">
        <w:rPr>
          <w:szCs w:val="22"/>
        </w:rPr>
        <w:t xml:space="preserve">je </w:t>
      </w:r>
      <w:r w:rsidR="00374990">
        <w:rPr>
          <w:szCs w:val="22"/>
        </w:rPr>
        <w:t xml:space="preserve">nástrojem  k obnově kulturních památek nacházejících se v nejcennějších částech našich historických měst, prohlášených za památkové rezervace a památkové zóny. Jedná se o </w:t>
      </w:r>
      <w:r w:rsidR="0083074A">
        <w:rPr>
          <w:szCs w:val="22"/>
        </w:rPr>
        <w:t>dotační titul Ministerstva kultury</w:t>
      </w:r>
      <w:r w:rsidR="00AC74FF">
        <w:rPr>
          <w:szCs w:val="22"/>
        </w:rPr>
        <w:t xml:space="preserve">, který </w:t>
      </w:r>
      <w:r w:rsidR="00374990">
        <w:rPr>
          <w:szCs w:val="22"/>
        </w:rPr>
        <w:t xml:space="preserve">byl ustaven vládním usnesením ze dne 25. </w:t>
      </w:r>
      <w:r w:rsidRPr="00B34E7F">
        <w:rPr>
          <w:szCs w:val="22"/>
        </w:rPr>
        <w:t>března 1992</w:t>
      </w:r>
      <w:r w:rsidR="00374990">
        <w:rPr>
          <w:szCs w:val="22"/>
        </w:rPr>
        <w:t>.</w:t>
      </w:r>
    </w:p>
    <w:p w:rsidR="0014184C" w:rsidRPr="00617FE9" w:rsidRDefault="0014184C" w:rsidP="006054A4">
      <w:pPr>
        <w:spacing w:line="276" w:lineRule="auto"/>
        <w:jc w:val="both"/>
        <w:rPr>
          <w:szCs w:val="22"/>
        </w:rPr>
      </w:pPr>
    </w:p>
    <w:p w:rsidR="003E2049" w:rsidRPr="00D71FAE" w:rsidRDefault="00D71FAE" w:rsidP="006054A4">
      <w:pPr>
        <w:spacing w:line="276" w:lineRule="auto"/>
        <w:jc w:val="both"/>
        <w:rPr>
          <w:rStyle w:val="Hypertextovodkaz"/>
          <w:szCs w:val="22"/>
        </w:rPr>
      </w:pPr>
      <w:r>
        <w:rPr>
          <w:szCs w:val="22"/>
        </w:rPr>
        <w:lastRenderedPageBreak/>
        <w:fldChar w:fldCharType="begin"/>
      </w:r>
      <w:r w:rsidR="0088526B">
        <w:rPr>
          <w:szCs w:val="22"/>
        </w:rPr>
        <w:instrText>HYPERLINK "https://www.mkcr.cz/program-regenerace-mestskych-pamatkovych-rezervaci-a-mestskych-pamatkovych-zon-282.html?searchString=program%20regenerace" \o "Informace o Programu regenerace MPR a MPZ"</w:instrText>
      </w:r>
      <w:r>
        <w:rPr>
          <w:szCs w:val="22"/>
        </w:rPr>
        <w:fldChar w:fldCharType="separate"/>
      </w:r>
      <w:r w:rsidR="003E2049" w:rsidRPr="00D71FAE">
        <w:rPr>
          <w:rStyle w:val="Hypertextovodkaz"/>
          <w:szCs w:val="22"/>
        </w:rPr>
        <w:t xml:space="preserve">Informace o Programu regenerace MPR a MPZ na webových </w:t>
      </w:r>
      <w:r w:rsidR="00393FF5">
        <w:rPr>
          <w:rStyle w:val="Hypertextovodkaz"/>
          <w:szCs w:val="22"/>
        </w:rPr>
        <w:t>stránkách M</w:t>
      </w:r>
      <w:r w:rsidR="003E2049" w:rsidRPr="00D71FAE">
        <w:rPr>
          <w:rStyle w:val="Hypertextovodkaz"/>
          <w:szCs w:val="22"/>
        </w:rPr>
        <w:t>inisterstva kultury</w:t>
      </w:r>
      <w:r w:rsidR="00393FF5">
        <w:rPr>
          <w:rStyle w:val="Hypertextovodkaz"/>
          <w:szCs w:val="22"/>
        </w:rPr>
        <w:t xml:space="preserve"> ČR</w:t>
      </w:r>
    </w:p>
    <w:p w:rsidR="00EE381D" w:rsidRDefault="00D71FAE" w:rsidP="006054A4">
      <w:pPr>
        <w:spacing w:line="276" w:lineRule="auto"/>
        <w:jc w:val="both"/>
        <w:rPr>
          <w:szCs w:val="22"/>
        </w:rPr>
      </w:pPr>
      <w:r>
        <w:rPr>
          <w:szCs w:val="22"/>
        </w:rPr>
        <w:fldChar w:fldCharType="end"/>
      </w:r>
    </w:p>
    <w:p w:rsidR="003E2049" w:rsidRDefault="00DB2AC7" w:rsidP="006054A4">
      <w:pPr>
        <w:spacing w:line="276" w:lineRule="auto"/>
        <w:jc w:val="both"/>
        <w:rPr>
          <w:szCs w:val="22"/>
        </w:rPr>
      </w:pPr>
      <w:hyperlink r:id="rId8" w:history="1">
        <w:r w:rsidR="003E2049" w:rsidRPr="00461D0E">
          <w:rPr>
            <w:rStyle w:val="Hypertextovodkaz"/>
            <w:szCs w:val="22"/>
          </w:rPr>
          <w:t>Informace o titulu Historické město roku na webových stránkách Sdružení historických sídel Čech, Moravy a Slezska</w:t>
        </w:r>
      </w:hyperlink>
    </w:p>
    <w:p w:rsidR="009A1D0F" w:rsidRDefault="009A1D0F" w:rsidP="006054A4">
      <w:pPr>
        <w:pBdr>
          <w:bottom w:val="single" w:sz="4" w:space="1" w:color="auto"/>
        </w:pBdr>
        <w:spacing w:line="276" w:lineRule="auto"/>
        <w:jc w:val="both"/>
        <w:rPr>
          <w:szCs w:val="22"/>
        </w:rPr>
      </w:pPr>
    </w:p>
    <w:p w:rsidR="00A952B8" w:rsidRDefault="00A952B8" w:rsidP="006054A4">
      <w:pPr>
        <w:pBdr>
          <w:bottom w:val="single" w:sz="4" w:space="1" w:color="auto"/>
        </w:pBdr>
        <w:spacing w:line="276" w:lineRule="auto"/>
        <w:jc w:val="both"/>
        <w:rPr>
          <w:szCs w:val="22"/>
        </w:rPr>
      </w:pPr>
    </w:p>
    <w:p w:rsidR="00B34E7F" w:rsidRDefault="00B34E7F" w:rsidP="006054A4">
      <w:pPr>
        <w:spacing w:line="276" w:lineRule="auto"/>
        <w:jc w:val="both"/>
        <w:rPr>
          <w:b/>
          <w:sz w:val="24"/>
        </w:rPr>
      </w:pPr>
    </w:p>
    <w:p w:rsidR="00416058" w:rsidRPr="00261AAC" w:rsidRDefault="00416058" w:rsidP="0051107E">
      <w:pPr>
        <w:spacing w:line="276" w:lineRule="auto"/>
        <w:jc w:val="both"/>
        <w:rPr>
          <w:szCs w:val="22"/>
        </w:rPr>
      </w:pPr>
      <w:r w:rsidRPr="00261AAC">
        <w:rPr>
          <w:szCs w:val="22"/>
        </w:rPr>
        <w:t>Kontakt</w:t>
      </w:r>
      <w:r>
        <w:rPr>
          <w:szCs w:val="22"/>
        </w:rPr>
        <w:t xml:space="preserve"> a informace</w:t>
      </w:r>
      <w:r w:rsidRPr="00261AAC">
        <w:rPr>
          <w:szCs w:val="22"/>
        </w:rPr>
        <w:t>:</w:t>
      </w:r>
    </w:p>
    <w:p w:rsidR="00416058" w:rsidRDefault="00416058" w:rsidP="0051107E">
      <w:pPr>
        <w:pBdr>
          <w:bottom w:val="single" w:sz="4" w:space="1" w:color="auto"/>
        </w:pBdr>
        <w:spacing w:line="276" w:lineRule="auto"/>
        <w:jc w:val="both"/>
        <w:rPr>
          <w:rFonts w:asciiTheme="minorHAnsi" w:hAnsiTheme="minorHAnsi" w:cstheme="minorHAnsi"/>
          <w:b/>
          <w:szCs w:val="22"/>
        </w:rPr>
      </w:pPr>
      <w:r w:rsidRPr="00917081">
        <w:rPr>
          <w:rFonts w:asciiTheme="minorHAnsi" w:hAnsiTheme="minorHAnsi" w:cstheme="minorHAnsi"/>
          <w:b/>
          <w:szCs w:val="22"/>
        </w:rPr>
        <w:t>Mgr. Petra Zelinková, pracovnice PR, Národní památkový ústav, ÚOP v</w:t>
      </w:r>
      <w:r>
        <w:rPr>
          <w:rFonts w:asciiTheme="minorHAnsi" w:hAnsiTheme="minorHAnsi" w:cstheme="minorHAnsi"/>
          <w:b/>
          <w:szCs w:val="22"/>
        </w:rPr>
        <w:t> </w:t>
      </w:r>
      <w:r w:rsidRPr="00917081">
        <w:rPr>
          <w:rFonts w:asciiTheme="minorHAnsi" w:hAnsiTheme="minorHAnsi" w:cstheme="minorHAnsi"/>
          <w:b/>
          <w:szCs w:val="22"/>
        </w:rPr>
        <w:t>Kroměříži</w:t>
      </w:r>
    </w:p>
    <w:p w:rsidR="0051107E" w:rsidRDefault="0051107E" w:rsidP="0051107E">
      <w:pPr>
        <w:pBdr>
          <w:bottom w:val="single" w:sz="4" w:space="1" w:color="auto"/>
        </w:pBdr>
        <w:spacing w:line="276" w:lineRule="auto"/>
        <w:jc w:val="both"/>
        <w:rPr>
          <w:rFonts w:asciiTheme="minorHAnsi" w:hAnsiTheme="minorHAnsi" w:cstheme="minorHAnsi"/>
          <w:szCs w:val="22"/>
        </w:rPr>
      </w:pPr>
      <w:r>
        <w:rPr>
          <w:rFonts w:asciiTheme="minorHAnsi" w:hAnsiTheme="minorHAnsi" w:cstheme="minorHAnsi"/>
          <w:szCs w:val="22"/>
        </w:rPr>
        <w:t xml:space="preserve">+420 775 442 269 | </w:t>
      </w:r>
      <w:r w:rsidRPr="0051107E">
        <w:rPr>
          <w:rFonts w:asciiTheme="minorHAnsi" w:hAnsiTheme="minorHAnsi" w:cstheme="minorHAnsi"/>
          <w:szCs w:val="22"/>
        </w:rPr>
        <w:t>zelinkova.petra@npu.cz</w:t>
      </w:r>
    </w:p>
    <w:p w:rsidR="00416058" w:rsidRPr="00F30DA3" w:rsidRDefault="00416058" w:rsidP="0051107E">
      <w:pPr>
        <w:pBdr>
          <w:bottom w:val="single" w:sz="4" w:space="1" w:color="auto"/>
        </w:pBdr>
        <w:spacing w:line="276" w:lineRule="auto"/>
        <w:jc w:val="both"/>
        <w:rPr>
          <w:rFonts w:asciiTheme="minorHAnsi" w:hAnsiTheme="minorHAnsi" w:cstheme="minorHAnsi"/>
          <w:szCs w:val="22"/>
        </w:rPr>
      </w:pPr>
      <w:r>
        <w:rPr>
          <w:rFonts w:asciiTheme="minorHAnsi" w:hAnsiTheme="minorHAnsi" w:cstheme="minorHAnsi"/>
          <w:szCs w:val="22"/>
        </w:rPr>
        <w:t xml:space="preserve">www.npu.cz/uop-kromeriz | </w:t>
      </w:r>
      <w:r w:rsidRPr="00F30DA3">
        <w:rPr>
          <w:rFonts w:asciiTheme="minorHAnsi" w:hAnsiTheme="minorHAnsi" w:cstheme="minorHAnsi"/>
          <w:szCs w:val="22"/>
        </w:rPr>
        <w:t>www.facebook.com/</w:t>
      </w:r>
      <w:r w:rsidR="0088526B">
        <w:rPr>
          <w:rFonts w:asciiTheme="minorHAnsi" w:hAnsiTheme="minorHAnsi" w:cstheme="minorHAnsi"/>
          <w:szCs w:val="22"/>
        </w:rPr>
        <w:t>pamatkari</w:t>
      </w:r>
      <w:r w:rsidRPr="00F30DA3">
        <w:rPr>
          <w:rFonts w:asciiTheme="minorHAnsi" w:hAnsiTheme="minorHAnsi" w:cstheme="minorHAnsi"/>
          <w:szCs w:val="22"/>
        </w:rPr>
        <w:t>.kromeriz</w:t>
      </w:r>
    </w:p>
    <w:p w:rsidR="00CC7419" w:rsidRDefault="00CC7419" w:rsidP="006054A4">
      <w:pPr>
        <w:pBdr>
          <w:bottom w:val="single" w:sz="4" w:space="1" w:color="auto"/>
        </w:pBdr>
        <w:spacing w:line="276" w:lineRule="auto"/>
        <w:jc w:val="both"/>
        <w:rPr>
          <w:szCs w:val="22"/>
        </w:rPr>
      </w:pPr>
    </w:p>
    <w:p w:rsidR="003E2049" w:rsidRDefault="003E2049" w:rsidP="006054A4">
      <w:pPr>
        <w:spacing w:line="276" w:lineRule="auto"/>
        <w:jc w:val="both"/>
      </w:pPr>
    </w:p>
    <w:p w:rsidR="006054A4" w:rsidRDefault="00987D36" w:rsidP="006054A4">
      <w:pPr>
        <w:spacing w:line="276" w:lineRule="auto"/>
        <w:jc w:val="both"/>
        <w:rPr>
          <w:rFonts w:cs="Arial"/>
          <w:i/>
          <w:szCs w:val="22"/>
        </w:rPr>
      </w:pPr>
      <w:r w:rsidRPr="007E7AD1">
        <w:rPr>
          <w:rFonts w:cs="Arial"/>
          <w:b/>
          <w:bCs/>
          <w:i/>
          <w:szCs w:val="22"/>
        </w:rPr>
        <w:t xml:space="preserve">Národní památkový ústav, územní odborné pracoviště v Kroměříži </w:t>
      </w:r>
      <w:r w:rsidRPr="007E7AD1">
        <w:rPr>
          <w:rFonts w:cs="Arial"/>
          <w:bCs/>
          <w:i/>
          <w:szCs w:val="22"/>
        </w:rPr>
        <w:t>je jedním ze čtrnácti krajských pracovišť NPÚ.</w:t>
      </w:r>
      <w:r w:rsidR="00A53C3A">
        <w:rPr>
          <w:rFonts w:cs="Arial"/>
          <w:b/>
          <w:bCs/>
          <w:i/>
          <w:szCs w:val="22"/>
        </w:rPr>
        <w:t xml:space="preserve"> </w:t>
      </w:r>
      <w:r w:rsidRPr="007E7AD1">
        <w:rPr>
          <w:rFonts w:cs="Arial"/>
          <w:i/>
          <w:szCs w:val="22"/>
        </w:rPr>
        <w:t>Poskytuje odbornou a metodickou pomoc vlastníkům a správcům památek ve Zlí</w:t>
      </w:r>
      <w:r w:rsidR="00A53C3A">
        <w:rPr>
          <w:rFonts w:cs="Arial"/>
          <w:i/>
          <w:szCs w:val="22"/>
        </w:rPr>
        <w:t xml:space="preserve">nském kraji, </w:t>
      </w:r>
      <w:r w:rsidRPr="007E7AD1">
        <w:rPr>
          <w:rFonts w:cs="Arial"/>
          <w:i/>
          <w:szCs w:val="22"/>
        </w:rPr>
        <w:t xml:space="preserve">zajišťuje úkoly státní památkové péče v plném rozsahu daném zákonem a jako odborná a vědecko-výzkumná organizace se zabývá také ochranou, poznáváním, dokumentací a prezentací památkového fondu na území Zlínského kraje. Zpracovává návrhy na prohlašování věcí či objektů za kulturní památky a podílí se následně na jejich evidenci. Spravuje dokumentační sbírky plánů, fotografií a dalších odborných podkladů ke kulturním památkám. </w:t>
      </w:r>
    </w:p>
    <w:p w:rsidR="00A53C3A" w:rsidRPr="007E7AD1" w:rsidRDefault="00987D36" w:rsidP="00A53C3A">
      <w:pPr>
        <w:spacing w:line="276" w:lineRule="auto"/>
        <w:jc w:val="both"/>
        <w:rPr>
          <w:rFonts w:cs="Calibri"/>
          <w:i/>
          <w:szCs w:val="22"/>
        </w:rPr>
      </w:pPr>
      <w:r w:rsidRPr="007E7AD1">
        <w:rPr>
          <w:rFonts w:cs="Calibri"/>
          <w:i/>
          <w:szCs w:val="22"/>
        </w:rPr>
        <w:t xml:space="preserve">Součástí kroměřížského odborného pracoviště </w:t>
      </w:r>
      <w:r w:rsidR="00A53C3A">
        <w:rPr>
          <w:rFonts w:cs="Calibri"/>
          <w:i/>
          <w:szCs w:val="22"/>
        </w:rPr>
        <w:t>Národního památkového ústavu</w:t>
      </w:r>
      <w:r w:rsidRPr="007E7AD1">
        <w:rPr>
          <w:rFonts w:cs="Calibri"/>
          <w:i/>
          <w:szCs w:val="22"/>
        </w:rPr>
        <w:t xml:space="preserve"> je</w:t>
      </w:r>
      <w:r w:rsidR="00A53C3A">
        <w:rPr>
          <w:rFonts w:cs="Calibri"/>
          <w:i/>
          <w:szCs w:val="22"/>
        </w:rPr>
        <w:t xml:space="preserve"> </w:t>
      </w:r>
      <w:r w:rsidRPr="007E7AD1">
        <w:rPr>
          <w:rFonts w:cs="Calibri"/>
          <w:b/>
          <w:i/>
          <w:szCs w:val="22"/>
        </w:rPr>
        <w:t>Metodické centrum zahradní kultury v Kroměříži</w:t>
      </w:r>
      <w:r w:rsidRPr="007E7AD1">
        <w:rPr>
          <w:rFonts w:cs="Calibri"/>
          <w:i/>
          <w:szCs w:val="22"/>
        </w:rPr>
        <w:t>, které funguje jako multioborové centrum pro oblast obnovy a následnou péči o historické zahrady a parky v České republice, nabízí široké po</w:t>
      </w:r>
      <w:r w:rsidR="00A53C3A">
        <w:rPr>
          <w:rFonts w:cs="Calibri"/>
          <w:i/>
          <w:szCs w:val="22"/>
        </w:rPr>
        <w:t>rtfolio vzdělávacích programů z </w:t>
      </w:r>
      <w:r w:rsidRPr="007E7AD1">
        <w:rPr>
          <w:rFonts w:cs="Calibri"/>
          <w:i/>
          <w:szCs w:val="22"/>
        </w:rPr>
        <w:t>oblasti zahradní kultury pro laickou i odbornou veřejnost</w:t>
      </w:r>
      <w:r w:rsidR="00A53C3A">
        <w:rPr>
          <w:rFonts w:cs="Calibri"/>
          <w:i/>
          <w:szCs w:val="22"/>
        </w:rPr>
        <w:t>. Informace o</w:t>
      </w:r>
      <w:r w:rsidR="00A53C3A" w:rsidRPr="007E7AD1">
        <w:rPr>
          <w:rFonts w:cs="Calibri"/>
          <w:i/>
          <w:szCs w:val="22"/>
        </w:rPr>
        <w:t xml:space="preserve"> činnosti centra jsou k dispozici na </w:t>
      </w:r>
      <w:hyperlink r:id="rId9" w:history="1">
        <w:r w:rsidR="00A53C3A" w:rsidRPr="007E7AD1">
          <w:rPr>
            <w:rStyle w:val="Hypertextovodkaz"/>
            <w:rFonts w:cs="Calibri"/>
            <w:i/>
            <w:szCs w:val="22"/>
          </w:rPr>
          <w:t>www.npu.cz</w:t>
        </w:r>
      </w:hyperlink>
      <w:r w:rsidR="00A53C3A" w:rsidRPr="007E7AD1">
        <w:rPr>
          <w:rFonts w:cs="Calibri"/>
          <w:i/>
          <w:szCs w:val="22"/>
        </w:rPr>
        <w:t xml:space="preserve">, dále na </w:t>
      </w:r>
      <w:proofErr w:type="spellStart"/>
      <w:r w:rsidR="00A53C3A" w:rsidRPr="007E7AD1">
        <w:rPr>
          <w:rFonts w:cs="Calibri"/>
          <w:i/>
          <w:szCs w:val="22"/>
        </w:rPr>
        <w:t>facebookovém</w:t>
      </w:r>
      <w:proofErr w:type="spellEnd"/>
      <w:r w:rsidR="00A53C3A" w:rsidRPr="007E7AD1">
        <w:rPr>
          <w:rFonts w:cs="Calibri"/>
          <w:i/>
          <w:szCs w:val="22"/>
        </w:rPr>
        <w:t xml:space="preserve"> profilu </w:t>
      </w:r>
      <w:hyperlink r:id="rId10" w:history="1">
        <w:r w:rsidR="00A53C3A" w:rsidRPr="007E7AD1">
          <w:rPr>
            <w:rFonts w:cs="Calibri"/>
            <w:i/>
            <w:color w:val="0000FF"/>
            <w:szCs w:val="22"/>
            <w:u w:val="single"/>
          </w:rPr>
          <w:t>Metodické centrum zahradní kultury</w:t>
        </w:r>
      </w:hyperlink>
      <w:r w:rsidR="00A53C3A" w:rsidRPr="007E7AD1">
        <w:rPr>
          <w:rFonts w:cs="Calibri"/>
          <w:i/>
          <w:szCs w:val="22"/>
        </w:rPr>
        <w:t>.</w:t>
      </w:r>
    </w:p>
    <w:p w:rsidR="00A53C3A" w:rsidRDefault="00A53C3A" w:rsidP="006054A4">
      <w:pPr>
        <w:spacing w:line="276" w:lineRule="auto"/>
        <w:jc w:val="both"/>
        <w:rPr>
          <w:rFonts w:cs="Calibri"/>
          <w:i/>
          <w:szCs w:val="22"/>
        </w:rPr>
      </w:pPr>
      <w:r w:rsidRPr="007E7AD1">
        <w:rPr>
          <w:rFonts w:cs="Calibri"/>
          <w:i/>
          <w:szCs w:val="22"/>
        </w:rPr>
        <w:t xml:space="preserve">Další informace </w:t>
      </w:r>
      <w:r>
        <w:rPr>
          <w:rFonts w:cs="Calibri"/>
          <w:i/>
          <w:szCs w:val="22"/>
        </w:rPr>
        <w:t xml:space="preserve">o odborném pracovišti Národního památkového ústavu </w:t>
      </w:r>
      <w:r w:rsidRPr="007E7AD1">
        <w:rPr>
          <w:rFonts w:cs="Calibri"/>
          <w:i/>
          <w:szCs w:val="22"/>
        </w:rPr>
        <w:t xml:space="preserve">najdete na </w:t>
      </w:r>
      <w:hyperlink r:id="rId11" w:history="1">
        <w:r w:rsidRPr="007E7AD1">
          <w:rPr>
            <w:rStyle w:val="Hypertextovodkaz"/>
            <w:rFonts w:cs="Calibri"/>
            <w:i/>
            <w:szCs w:val="22"/>
          </w:rPr>
          <w:t>www.npu.cz</w:t>
        </w:r>
      </w:hyperlink>
      <w:r w:rsidRPr="007E7AD1">
        <w:rPr>
          <w:rFonts w:cs="Calibri"/>
          <w:i/>
          <w:szCs w:val="22"/>
        </w:rPr>
        <w:t xml:space="preserve"> a </w:t>
      </w:r>
      <w:proofErr w:type="spellStart"/>
      <w:r w:rsidRPr="007E7AD1">
        <w:rPr>
          <w:rFonts w:cs="Calibri"/>
          <w:i/>
          <w:szCs w:val="22"/>
        </w:rPr>
        <w:t>facebookovém</w:t>
      </w:r>
      <w:proofErr w:type="spellEnd"/>
      <w:r w:rsidRPr="007E7AD1">
        <w:rPr>
          <w:rFonts w:cs="Calibri"/>
          <w:i/>
          <w:szCs w:val="22"/>
        </w:rPr>
        <w:t xml:space="preserve"> profilu </w:t>
      </w:r>
      <w:hyperlink r:id="rId12" w:history="1">
        <w:r w:rsidRPr="007E7AD1">
          <w:rPr>
            <w:rStyle w:val="Hypertextovodkaz"/>
            <w:rFonts w:cs="Calibri"/>
            <w:i/>
            <w:szCs w:val="22"/>
          </w:rPr>
          <w:t>Národní památkový ústav Kroměříž – odborné pracoviště pro Zlínský kraj</w:t>
        </w:r>
      </w:hyperlink>
      <w:r w:rsidRPr="007E7AD1">
        <w:rPr>
          <w:rStyle w:val="Hypertextovodkaz"/>
          <w:rFonts w:cs="Calibri"/>
          <w:i/>
          <w:szCs w:val="22"/>
          <w:u w:val="none"/>
        </w:rPr>
        <w:t>.</w:t>
      </w:r>
    </w:p>
    <w:sectPr w:rsidR="00A53C3A" w:rsidSect="00034F1D">
      <w:headerReference w:type="even" r:id="rId13"/>
      <w:headerReference w:type="default" r:id="rId14"/>
      <w:footerReference w:type="even" r:id="rId15"/>
      <w:footerReference w:type="default" r:id="rId16"/>
      <w:headerReference w:type="first" r:id="rId17"/>
      <w:footerReference w:type="first" r:id="rId18"/>
      <w:pgSz w:w="11907" w:h="16840"/>
      <w:pgMar w:top="1276" w:right="1418" w:bottom="1418"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AC7" w:rsidRDefault="00DB2AC7">
      <w:r>
        <w:separator/>
      </w:r>
    </w:p>
  </w:endnote>
  <w:endnote w:type="continuationSeparator" w:id="0">
    <w:p w:rsidR="00DB2AC7" w:rsidRDefault="00DB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76" w:rsidRDefault="00A21076">
    <w:pPr>
      <w:pStyle w:val="Zpat"/>
      <w:framePr w:h="0" w:wrap="around" w:vAnchor="text" w:hAnchor="margin" w:xAlign="right" w:y="1"/>
      <w:rPr>
        <w:rStyle w:val="slostrnky"/>
      </w:rPr>
    </w:pPr>
    <w:r>
      <w:fldChar w:fldCharType="begin"/>
    </w:r>
    <w:r>
      <w:rPr>
        <w:rStyle w:val="slostrnky"/>
      </w:rPr>
      <w:instrText xml:space="preserve">PAGE  </w:instrText>
    </w:r>
    <w:r>
      <w:fldChar w:fldCharType="end"/>
    </w:r>
  </w:p>
  <w:p w:rsidR="00A21076" w:rsidRDefault="00A21076">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4620"/>
      <w:docPartObj>
        <w:docPartGallery w:val="Page Numbers (Bottom of Page)"/>
        <w:docPartUnique/>
      </w:docPartObj>
    </w:sdtPr>
    <w:sdtEndPr>
      <w:rPr>
        <w:sz w:val="18"/>
        <w:szCs w:val="18"/>
      </w:rPr>
    </w:sdtEndPr>
    <w:sdtContent>
      <w:p w:rsidR="00956F42" w:rsidRPr="003B7464" w:rsidRDefault="00956F42">
        <w:pPr>
          <w:pStyle w:val="Zpat"/>
          <w:jc w:val="right"/>
          <w:rPr>
            <w:sz w:val="18"/>
            <w:szCs w:val="18"/>
          </w:rPr>
        </w:pPr>
        <w:r w:rsidRPr="003B7464">
          <w:rPr>
            <w:sz w:val="18"/>
            <w:szCs w:val="18"/>
          </w:rPr>
          <w:fldChar w:fldCharType="begin"/>
        </w:r>
        <w:r w:rsidRPr="003B7464">
          <w:rPr>
            <w:sz w:val="18"/>
            <w:szCs w:val="18"/>
          </w:rPr>
          <w:instrText>PAGE   \* MERGEFORMAT</w:instrText>
        </w:r>
        <w:r w:rsidRPr="003B7464">
          <w:rPr>
            <w:sz w:val="18"/>
            <w:szCs w:val="18"/>
          </w:rPr>
          <w:fldChar w:fldCharType="separate"/>
        </w:r>
        <w:r w:rsidR="00204F7F">
          <w:rPr>
            <w:noProof/>
            <w:sz w:val="18"/>
            <w:szCs w:val="18"/>
          </w:rPr>
          <w:t>3</w:t>
        </w:r>
        <w:r w:rsidRPr="003B7464">
          <w:rPr>
            <w:sz w:val="18"/>
            <w:szCs w:val="18"/>
          </w:rPr>
          <w:fldChar w:fldCharType="end"/>
        </w:r>
      </w:p>
    </w:sdtContent>
  </w:sdt>
  <w:p w:rsidR="00956F42" w:rsidRDefault="00956F42">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272646"/>
      <w:docPartObj>
        <w:docPartGallery w:val="Page Numbers (Bottom of Page)"/>
        <w:docPartUnique/>
      </w:docPartObj>
    </w:sdtPr>
    <w:sdtEndPr>
      <w:rPr>
        <w:sz w:val="18"/>
        <w:szCs w:val="18"/>
      </w:rPr>
    </w:sdtEndPr>
    <w:sdtContent>
      <w:p w:rsidR="00956F42" w:rsidRPr="003B7464" w:rsidRDefault="00956F42">
        <w:pPr>
          <w:pStyle w:val="Zpat"/>
          <w:jc w:val="right"/>
          <w:rPr>
            <w:sz w:val="18"/>
            <w:szCs w:val="18"/>
          </w:rPr>
        </w:pPr>
        <w:r w:rsidRPr="003B7464">
          <w:rPr>
            <w:sz w:val="18"/>
            <w:szCs w:val="18"/>
          </w:rPr>
          <w:fldChar w:fldCharType="begin"/>
        </w:r>
        <w:r w:rsidRPr="003B7464">
          <w:rPr>
            <w:sz w:val="18"/>
            <w:szCs w:val="18"/>
          </w:rPr>
          <w:instrText>PAGE   \* MERGEFORMAT</w:instrText>
        </w:r>
        <w:r w:rsidRPr="003B7464">
          <w:rPr>
            <w:sz w:val="18"/>
            <w:szCs w:val="18"/>
          </w:rPr>
          <w:fldChar w:fldCharType="separate"/>
        </w:r>
        <w:r w:rsidR="00204F7F">
          <w:rPr>
            <w:noProof/>
            <w:sz w:val="18"/>
            <w:szCs w:val="18"/>
          </w:rPr>
          <w:t>1</w:t>
        </w:r>
        <w:r w:rsidRPr="003B7464">
          <w:rPr>
            <w:sz w:val="18"/>
            <w:szCs w:val="18"/>
          </w:rPr>
          <w:fldChar w:fldCharType="end"/>
        </w:r>
      </w:p>
    </w:sdtContent>
  </w:sdt>
  <w:p w:rsidR="00956F42" w:rsidRDefault="00956F4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AC7" w:rsidRDefault="00DB2AC7">
      <w:r>
        <w:separator/>
      </w:r>
    </w:p>
  </w:footnote>
  <w:footnote w:type="continuationSeparator" w:id="0">
    <w:p w:rsidR="00DB2AC7" w:rsidRDefault="00DB2A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1D" w:rsidRDefault="00034F1D">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1D" w:rsidRDefault="00034F1D">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76" w:rsidRDefault="007271B6">
    <w:pPr>
      <w:pStyle w:val="Zhlav"/>
    </w:pPr>
    <w:r>
      <w:rPr>
        <w:noProof/>
      </w:rPr>
      <w:drawing>
        <wp:anchor distT="0" distB="0" distL="114300" distR="114300" simplePos="0" relativeHeight="251658240" behindDoc="1" locked="0" layoutInCell="1" allowOverlap="1">
          <wp:simplePos x="0" y="0"/>
          <wp:positionH relativeFrom="column">
            <wp:posOffset>-139700</wp:posOffset>
          </wp:positionH>
          <wp:positionV relativeFrom="paragraph">
            <wp:posOffset>-1905</wp:posOffset>
          </wp:positionV>
          <wp:extent cx="2452370" cy="914400"/>
          <wp:effectExtent l="0" t="0" r="5080" b="0"/>
          <wp:wrapSquare wrapText="bothSides"/>
          <wp:docPr id="1" name="obrázek 1" descr="NPU-UOP_v_Kromeriz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UOP_v_Kromerizi-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23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F2F">
      <w:tab/>
    </w:r>
  </w:p>
  <w:p w:rsidR="00D71FAE" w:rsidRDefault="00D71FA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71FEC"/>
    <w:multiLevelType w:val="hybridMultilevel"/>
    <w:tmpl w:val="32BCB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163"/>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EC7"/>
    <w:rsid w:val="00003C69"/>
    <w:rsid w:val="00012DD9"/>
    <w:rsid w:val="0002065B"/>
    <w:rsid w:val="00033499"/>
    <w:rsid w:val="00034684"/>
    <w:rsid w:val="00034F1D"/>
    <w:rsid w:val="000419D4"/>
    <w:rsid w:val="000466E3"/>
    <w:rsid w:val="0005034D"/>
    <w:rsid w:val="0005038F"/>
    <w:rsid w:val="00056C2E"/>
    <w:rsid w:val="000648A5"/>
    <w:rsid w:val="000669A7"/>
    <w:rsid w:val="00074766"/>
    <w:rsid w:val="000775B9"/>
    <w:rsid w:val="00083E53"/>
    <w:rsid w:val="000A702C"/>
    <w:rsid w:val="000B4371"/>
    <w:rsid w:val="000E10C7"/>
    <w:rsid w:val="000F5523"/>
    <w:rsid w:val="000F72C3"/>
    <w:rsid w:val="001149B6"/>
    <w:rsid w:val="001152DC"/>
    <w:rsid w:val="001176AD"/>
    <w:rsid w:val="001221C8"/>
    <w:rsid w:val="0014184C"/>
    <w:rsid w:val="00142FD3"/>
    <w:rsid w:val="00152901"/>
    <w:rsid w:val="001529B8"/>
    <w:rsid w:val="001553E6"/>
    <w:rsid w:val="00160B55"/>
    <w:rsid w:val="00172A27"/>
    <w:rsid w:val="001807F8"/>
    <w:rsid w:val="00195B13"/>
    <w:rsid w:val="001C1AAB"/>
    <w:rsid w:val="001C665A"/>
    <w:rsid w:val="001E5CDB"/>
    <w:rsid w:val="001F443A"/>
    <w:rsid w:val="001F4B70"/>
    <w:rsid w:val="00204F7F"/>
    <w:rsid w:val="002124F9"/>
    <w:rsid w:val="0022082C"/>
    <w:rsid w:val="00224BD6"/>
    <w:rsid w:val="00235D47"/>
    <w:rsid w:val="002410A3"/>
    <w:rsid w:val="0025175B"/>
    <w:rsid w:val="00260456"/>
    <w:rsid w:val="002617E9"/>
    <w:rsid w:val="00282AD2"/>
    <w:rsid w:val="0028673B"/>
    <w:rsid w:val="00294490"/>
    <w:rsid w:val="00295633"/>
    <w:rsid w:val="00295748"/>
    <w:rsid w:val="002A0C0B"/>
    <w:rsid w:val="002A4C8E"/>
    <w:rsid w:val="002B510B"/>
    <w:rsid w:val="002F0F81"/>
    <w:rsid w:val="002F2B99"/>
    <w:rsid w:val="0031270F"/>
    <w:rsid w:val="0031590E"/>
    <w:rsid w:val="0032022A"/>
    <w:rsid w:val="003335F9"/>
    <w:rsid w:val="003469C7"/>
    <w:rsid w:val="00363636"/>
    <w:rsid w:val="00364D75"/>
    <w:rsid w:val="00374990"/>
    <w:rsid w:val="00376B45"/>
    <w:rsid w:val="003831AD"/>
    <w:rsid w:val="003861B6"/>
    <w:rsid w:val="00393FF5"/>
    <w:rsid w:val="0039490E"/>
    <w:rsid w:val="00396C9B"/>
    <w:rsid w:val="00397A51"/>
    <w:rsid w:val="003B7464"/>
    <w:rsid w:val="003D1B92"/>
    <w:rsid w:val="003D1E63"/>
    <w:rsid w:val="003D3FDE"/>
    <w:rsid w:val="003E2049"/>
    <w:rsid w:val="003E4568"/>
    <w:rsid w:val="003F2175"/>
    <w:rsid w:val="003F75BC"/>
    <w:rsid w:val="003F763A"/>
    <w:rsid w:val="003F7EEB"/>
    <w:rsid w:val="004067D0"/>
    <w:rsid w:val="00411BA0"/>
    <w:rsid w:val="004147C7"/>
    <w:rsid w:val="00414F50"/>
    <w:rsid w:val="00416058"/>
    <w:rsid w:val="0042082B"/>
    <w:rsid w:val="00422520"/>
    <w:rsid w:val="0042701F"/>
    <w:rsid w:val="00441F7F"/>
    <w:rsid w:val="00461D0E"/>
    <w:rsid w:val="00474FF3"/>
    <w:rsid w:val="004826DB"/>
    <w:rsid w:val="004967F4"/>
    <w:rsid w:val="004E1E96"/>
    <w:rsid w:val="004E436F"/>
    <w:rsid w:val="00501ADD"/>
    <w:rsid w:val="0050503D"/>
    <w:rsid w:val="005051EA"/>
    <w:rsid w:val="00505EBD"/>
    <w:rsid w:val="0051107E"/>
    <w:rsid w:val="00516102"/>
    <w:rsid w:val="005362F3"/>
    <w:rsid w:val="005375CE"/>
    <w:rsid w:val="00576BDF"/>
    <w:rsid w:val="00593AEF"/>
    <w:rsid w:val="005B5F23"/>
    <w:rsid w:val="005C5354"/>
    <w:rsid w:val="005D175F"/>
    <w:rsid w:val="005F31D1"/>
    <w:rsid w:val="006054A4"/>
    <w:rsid w:val="0061281D"/>
    <w:rsid w:val="00617F48"/>
    <w:rsid w:val="00617FE9"/>
    <w:rsid w:val="00627385"/>
    <w:rsid w:val="006277AE"/>
    <w:rsid w:val="00643990"/>
    <w:rsid w:val="00646FE6"/>
    <w:rsid w:val="00653685"/>
    <w:rsid w:val="00654231"/>
    <w:rsid w:val="006566CA"/>
    <w:rsid w:val="0069617A"/>
    <w:rsid w:val="006A7D43"/>
    <w:rsid w:val="00710137"/>
    <w:rsid w:val="00715605"/>
    <w:rsid w:val="00715FCD"/>
    <w:rsid w:val="00716DEC"/>
    <w:rsid w:val="00724F30"/>
    <w:rsid w:val="007251D5"/>
    <w:rsid w:val="00725674"/>
    <w:rsid w:val="007271B6"/>
    <w:rsid w:val="007470A4"/>
    <w:rsid w:val="00767D3F"/>
    <w:rsid w:val="00780A0C"/>
    <w:rsid w:val="007857C8"/>
    <w:rsid w:val="00787295"/>
    <w:rsid w:val="007A2444"/>
    <w:rsid w:val="007B0503"/>
    <w:rsid w:val="007B5889"/>
    <w:rsid w:val="007C04EE"/>
    <w:rsid w:val="007C53C0"/>
    <w:rsid w:val="007E7AD1"/>
    <w:rsid w:val="007F147E"/>
    <w:rsid w:val="00801A78"/>
    <w:rsid w:val="008020DC"/>
    <w:rsid w:val="00802463"/>
    <w:rsid w:val="008031DC"/>
    <w:rsid w:val="00812F59"/>
    <w:rsid w:val="0083074A"/>
    <w:rsid w:val="00833032"/>
    <w:rsid w:val="00847773"/>
    <w:rsid w:val="0085467B"/>
    <w:rsid w:val="00856531"/>
    <w:rsid w:val="0087738C"/>
    <w:rsid w:val="0088526B"/>
    <w:rsid w:val="0089386D"/>
    <w:rsid w:val="008B6736"/>
    <w:rsid w:val="008C01F4"/>
    <w:rsid w:val="008C4B98"/>
    <w:rsid w:val="008C60B3"/>
    <w:rsid w:val="0092512F"/>
    <w:rsid w:val="00934ED0"/>
    <w:rsid w:val="00936346"/>
    <w:rsid w:val="00956F42"/>
    <w:rsid w:val="00974B2A"/>
    <w:rsid w:val="00974BCE"/>
    <w:rsid w:val="00982119"/>
    <w:rsid w:val="00982B2A"/>
    <w:rsid w:val="00987D36"/>
    <w:rsid w:val="009A1D0F"/>
    <w:rsid w:val="009A3824"/>
    <w:rsid w:val="009B3620"/>
    <w:rsid w:val="009B3F3C"/>
    <w:rsid w:val="009D47DC"/>
    <w:rsid w:val="009E6DF5"/>
    <w:rsid w:val="009F113C"/>
    <w:rsid w:val="009F234B"/>
    <w:rsid w:val="009F26A2"/>
    <w:rsid w:val="00A0010E"/>
    <w:rsid w:val="00A04007"/>
    <w:rsid w:val="00A14F2A"/>
    <w:rsid w:val="00A17105"/>
    <w:rsid w:val="00A203F5"/>
    <w:rsid w:val="00A21076"/>
    <w:rsid w:val="00A361AC"/>
    <w:rsid w:val="00A46414"/>
    <w:rsid w:val="00A468A4"/>
    <w:rsid w:val="00A53C3A"/>
    <w:rsid w:val="00A82B33"/>
    <w:rsid w:val="00A952B8"/>
    <w:rsid w:val="00AB463F"/>
    <w:rsid w:val="00AC74FF"/>
    <w:rsid w:val="00AF0107"/>
    <w:rsid w:val="00AF3150"/>
    <w:rsid w:val="00AF42E3"/>
    <w:rsid w:val="00B10600"/>
    <w:rsid w:val="00B2344B"/>
    <w:rsid w:val="00B34E7F"/>
    <w:rsid w:val="00B36721"/>
    <w:rsid w:val="00B424F5"/>
    <w:rsid w:val="00B63176"/>
    <w:rsid w:val="00B7250B"/>
    <w:rsid w:val="00B72AAA"/>
    <w:rsid w:val="00B75F25"/>
    <w:rsid w:val="00B80BBC"/>
    <w:rsid w:val="00B858A8"/>
    <w:rsid w:val="00B870AB"/>
    <w:rsid w:val="00B959AB"/>
    <w:rsid w:val="00B96561"/>
    <w:rsid w:val="00BA5AD4"/>
    <w:rsid w:val="00BA6B91"/>
    <w:rsid w:val="00BB2BAB"/>
    <w:rsid w:val="00BC7959"/>
    <w:rsid w:val="00BD31C0"/>
    <w:rsid w:val="00BD3E05"/>
    <w:rsid w:val="00BD7DEC"/>
    <w:rsid w:val="00BE21F9"/>
    <w:rsid w:val="00BE4646"/>
    <w:rsid w:val="00BF0DD3"/>
    <w:rsid w:val="00C062CE"/>
    <w:rsid w:val="00C20D2D"/>
    <w:rsid w:val="00C301BD"/>
    <w:rsid w:val="00C36B1F"/>
    <w:rsid w:val="00C60782"/>
    <w:rsid w:val="00C73A0C"/>
    <w:rsid w:val="00C76F2F"/>
    <w:rsid w:val="00C77100"/>
    <w:rsid w:val="00C935E8"/>
    <w:rsid w:val="00C9435A"/>
    <w:rsid w:val="00CA173A"/>
    <w:rsid w:val="00CC2C91"/>
    <w:rsid w:val="00CC5D41"/>
    <w:rsid w:val="00CC7419"/>
    <w:rsid w:val="00CE50C8"/>
    <w:rsid w:val="00D05667"/>
    <w:rsid w:val="00D27456"/>
    <w:rsid w:val="00D36B17"/>
    <w:rsid w:val="00D653E0"/>
    <w:rsid w:val="00D661DC"/>
    <w:rsid w:val="00D71FAE"/>
    <w:rsid w:val="00D813AF"/>
    <w:rsid w:val="00D81C5B"/>
    <w:rsid w:val="00D95923"/>
    <w:rsid w:val="00D96A7B"/>
    <w:rsid w:val="00DA319A"/>
    <w:rsid w:val="00DB2AC7"/>
    <w:rsid w:val="00DC19FB"/>
    <w:rsid w:val="00DF7107"/>
    <w:rsid w:val="00E031AB"/>
    <w:rsid w:val="00E11B5B"/>
    <w:rsid w:val="00E178A6"/>
    <w:rsid w:val="00E22FE1"/>
    <w:rsid w:val="00E23EE8"/>
    <w:rsid w:val="00E32177"/>
    <w:rsid w:val="00E33A13"/>
    <w:rsid w:val="00E473C0"/>
    <w:rsid w:val="00E5128A"/>
    <w:rsid w:val="00E64781"/>
    <w:rsid w:val="00E730C1"/>
    <w:rsid w:val="00EA10FD"/>
    <w:rsid w:val="00EC24CE"/>
    <w:rsid w:val="00EE381D"/>
    <w:rsid w:val="00F02F59"/>
    <w:rsid w:val="00F14DDE"/>
    <w:rsid w:val="00F20079"/>
    <w:rsid w:val="00F255D9"/>
    <w:rsid w:val="00F26E10"/>
    <w:rsid w:val="00F64124"/>
    <w:rsid w:val="00F64F02"/>
    <w:rsid w:val="00F6592C"/>
    <w:rsid w:val="00F6603A"/>
    <w:rsid w:val="00F7060B"/>
    <w:rsid w:val="00F77D41"/>
    <w:rsid w:val="00F96455"/>
    <w:rsid w:val="00FA426D"/>
    <w:rsid w:val="00FA5E9F"/>
    <w:rsid w:val="00FB0D44"/>
    <w:rsid w:val="00FB3293"/>
    <w:rsid w:val="00FB473E"/>
    <w:rsid w:val="00FB7489"/>
    <w:rsid w:val="00FC2AE7"/>
    <w:rsid w:val="00FE4A57"/>
    <w:rsid w:val="00FE5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14BDFF3"/>
  <w15:chartTrackingRefBased/>
  <w15:docId w15:val="{49A863D6-53BE-47FB-BAA8-450CBDEE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hAnsi="Calibri"/>
      <w:sz w:val="22"/>
      <w:szCs w:val="24"/>
    </w:rPr>
  </w:style>
  <w:style w:type="paragraph" w:styleId="Nadpis1">
    <w:name w:val="heading 1"/>
    <w:basedOn w:val="Normln"/>
    <w:next w:val="Normln"/>
    <w:qFormat/>
    <w:pPr>
      <w:keepNext/>
      <w:spacing w:before="240" w:after="60"/>
      <w:outlineLvl w:val="0"/>
    </w:pPr>
    <w:rPr>
      <w:rFonts w:cs="Arial"/>
      <w:b/>
      <w:bCs/>
      <w:kern w:val="32"/>
      <w:sz w:val="32"/>
      <w:szCs w:val="32"/>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4">
    <w:name w:val="heading 4"/>
    <w:basedOn w:val="Normln"/>
    <w:next w:val="Normln"/>
    <w:link w:val="Nadpis4Char"/>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dresaChar">
    <w:name w:val="adresa Char"/>
    <w:link w:val="adresa"/>
    <w:locked/>
    <w:rPr>
      <w:rFonts w:ascii="Calibri" w:eastAsia="Calibri" w:hAnsi="Calibri"/>
      <w:sz w:val="22"/>
      <w:szCs w:val="18"/>
      <w:lang w:val="cs-CZ" w:eastAsia="en-US" w:bidi="ar-SA"/>
    </w:rPr>
  </w:style>
  <w:style w:type="character" w:styleId="Sledovanodkaz">
    <w:name w:val="FollowedHyperlink"/>
    <w:rPr>
      <w:color w:val="800080"/>
      <w:u w:val="single"/>
    </w:rPr>
  </w:style>
  <w:style w:type="character" w:customStyle="1" w:styleId="Drobnpsmo">
    <w:name w:val="Drobné písmo"/>
    <w:rPr>
      <w:sz w:val="17"/>
    </w:rPr>
  </w:style>
  <w:style w:type="character" w:styleId="slostrnky">
    <w:name w:val="page number"/>
    <w:rPr>
      <w:rFonts w:ascii="Calibri" w:hAnsi="Calibri"/>
      <w:sz w:val="22"/>
    </w:rPr>
  </w:style>
  <w:style w:type="character" w:customStyle="1" w:styleId="Nadpis4Char">
    <w:name w:val="Nadpis 4 Char"/>
    <w:link w:val="Nadpis4"/>
    <w:semiHidden/>
    <w:rPr>
      <w:rFonts w:ascii="Calibri" w:eastAsia="Times New Roman" w:hAnsi="Calibri" w:cs="Times New Roman"/>
      <w:b/>
      <w:bCs/>
      <w:sz w:val="28"/>
      <w:szCs w:val="28"/>
    </w:rPr>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Style1">
    <w:name w:val="Style1"/>
    <w:basedOn w:val="Normln"/>
    <w:pPr>
      <w:jc w:val="both"/>
    </w:pPr>
    <w:rPr>
      <w:rFonts w:ascii="Arial" w:hAnsi="Arial" w:cs="Arial"/>
      <w:color w:val="575757"/>
      <w:sz w:val="16"/>
      <w:szCs w:val="16"/>
      <w:lang w:eastAsia="en-US"/>
    </w:rPr>
  </w:style>
  <w:style w:type="paragraph" w:customStyle="1" w:styleId="adresa">
    <w:name w:val="adresa"/>
    <w:basedOn w:val="Normln"/>
    <w:link w:val="adresaChar"/>
    <w:pPr>
      <w:jc w:val="both"/>
    </w:pPr>
    <w:rPr>
      <w:rFonts w:eastAsia="Calibri"/>
      <w:szCs w:val="18"/>
      <w:lang w:eastAsia="en-US"/>
    </w:rPr>
  </w:style>
  <w:style w:type="paragraph" w:customStyle="1" w:styleId="Default">
    <w:name w:val="Default"/>
    <w:uiPriority w:val="99"/>
    <w:unhideWhenUsed/>
    <w:pPr>
      <w:widowControl w:val="0"/>
      <w:autoSpaceDE w:val="0"/>
      <w:autoSpaceDN w:val="0"/>
    </w:pPr>
    <w:rPr>
      <w:rFonts w:ascii="Tahoma" w:eastAsia="Tahoma" w:hAnsi="Tahoma"/>
      <w:color w:val="000000"/>
      <w:sz w:val="24"/>
    </w:rPr>
  </w:style>
  <w:style w:type="character" w:styleId="Odkaznakoment">
    <w:name w:val="annotation reference"/>
    <w:rsid w:val="00F96455"/>
    <w:rPr>
      <w:sz w:val="16"/>
      <w:szCs w:val="16"/>
    </w:rPr>
  </w:style>
  <w:style w:type="paragraph" w:styleId="Textkomente">
    <w:name w:val="annotation text"/>
    <w:basedOn w:val="Normln"/>
    <w:link w:val="TextkomenteChar"/>
    <w:rsid w:val="00F96455"/>
    <w:rPr>
      <w:sz w:val="20"/>
      <w:szCs w:val="20"/>
    </w:rPr>
  </w:style>
  <w:style w:type="character" w:customStyle="1" w:styleId="TextkomenteChar">
    <w:name w:val="Text komentáře Char"/>
    <w:link w:val="Textkomente"/>
    <w:rsid w:val="00F96455"/>
    <w:rPr>
      <w:rFonts w:ascii="Calibri" w:hAnsi="Calibri"/>
    </w:rPr>
  </w:style>
  <w:style w:type="paragraph" w:styleId="Pedmtkomente">
    <w:name w:val="annotation subject"/>
    <w:basedOn w:val="Textkomente"/>
    <w:next w:val="Textkomente"/>
    <w:link w:val="PedmtkomenteChar"/>
    <w:rsid w:val="00F96455"/>
    <w:rPr>
      <w:b/>
      <w:bCs/>
    </w:rPr>
  </w:style>
  <w:style w:type="character" w:customStyle="1" w:styleId="PedmtkomenteChar">
    <w:name w:val="Předmět komentáře Char"/>
    <w:link w:val="Pedmtkomente"/>
    <w:rsid w:val="00F96455"/>
    <w:rPr>
      <w:rFonts w:ascii="Calibri" w:hAnsi="Calibri"/>
      <w:b/>
      <w:bCs/>
    </w:rPr>
  </w:style>
  <w:style w:type="paragraph" w:styleId="Textbubliny">
    <w:name w:val="Balloon Text"/>
    <w:basedOn w:val="Normln"/>
    <w:link w:val="TextbublinyChar"/>
    <w:rsid w:val="00F96455"/>
    <w:rPr>
      <w:rFonts w:ascii="Tahoma" w:hAnsi="Tahoma" w:cs="Tahoma"/>
      <w:sz w:val="16"/>
      <w:szCs w:val="16"/>
    </w:rPr>
  </w:style>
  <w:style w:type="character" w:customStyle="1" w:styleId="TextbublinyChar">
    <w:name w:val="Text bubliny Char"/>
    <w:link w:val="Textbubliny"/>
    <w:rsid w:val="00F96455"/>
    <w:rPr>
      <w:rFonts w:ascii="Tahoma" w:hAnsi="Tahoma" w:cs="Tahoma"/>
      <w:sz w:val="16"/>
      <w:szCs w:val="16"/>
    </w:rPr>
  </w:style>
  <w:style w:type="character" w:customStyle="1" w:styleId="object">
    <w:name w:val="object"/>
    <w:rsid w:val="001529B8"/>
  </w:style>
  <w:style w:type="character" w:styleId="Siln">
    <w:name w:val="Strong"/>
    <w:uiPriority w:val="22"/>
    <w:qFormat/>
    <w:rsid w:val="00DC19FB"/>
    <w:rPr>
      <w:b/>
      <w:bCs/>
    </w:rPr>
  </w:style>
  <w:style w:type="character" w:customStyle="1" w:styleId="ZpatChar">
    <w:name w:val="Zápatí Char"/>
    <w:link w:val="Zpat"/>
    <w:uiPriority w:val="99"/>
    <w:rsid w:val="00A17105"/>
    <w:rPr>
      <w:rFonts w:ascii="Calibri" w:hAnsi="Calibri"/>
      <w:sz w:val="22"/>
      <w:szCs w:val="24"/>
    </w:rPr>
  </w:style>
  <w:style w:type="character" w:styleId="Zdraznn">
    <w:name w:val="Emphasis"/>
    <w:uiPriority w:val="20"/>
    <w:qFormat/>
    <w:rsid w:val="00FB7489"/>
    <w:rPr>
      <w:i/>
      <w:iCs/>
    </w:rPr>
  </w:style>
  <w:style w:type="paragraph" w:styleId="Odstavecseseznamem">
    <w:name w:val="List Paragraph"/>
    <w:basedOn w:val="Normln"/>
    <w:uiPriority w:val="34"/>
    <w:qFormat/>
    <w:rsid w:val="00A20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76240">
      <w:bodyDiv w:val="1"/>
      <w:marLeft w:val="0"/>
      <w:marRight w:val="0"/>
      <w:marTop w:val="0"/>
      <w:marBottom w:val="0"/>
      <w:divBdr>
        <w:top w:val="none" w:sz="0" w:space="0" w:color="auto"/>
        <w:left w:val="none" w:sz="0" w:space="0" w:color="auto"/>
        <w:bottom w:val="none" w:sz="0" w:space="0" w:color="auto"/>
        <w:right w:val="none" w:sz="0" w:space="0" w:color="auto"/>
      </w:divBdr>
      <w:divsChild>
        <w:div w:id="40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204981">
      <w:bodyDiv w:val="1"/>
      <w:marLeft w:val="0"/>
      <w:marRight w:val="0"/>
      <w:marTop w:val="0"/>
      <w:marBottom w:val="0"/>
      <w:divBdr>
        <w:top w:val="none" w:sz="0" w:space="0" w:color="auto"/>
        <w:left w:val="none" w:sz="0" w:space="0" w:color="auto"/>
        <w:bottom w:val="none" w:sz="0" w:space="0" w:color="auto"/>
        <w:right w:val="none" w:sz="0" w:space="0" w:color="auto"/>
      </w:divBdr>
      <w:divsChild>
        <w:div w:id="1845778189">
          <w:marLeft w:val="0"/>
          <w:marRight w:val="0"/>
          <w:marTop w:val="0"/>
          <w:marBottom w:val="0"/>
          <w:divBdr>
            <w:top w:val="none" w:sz="0" w:space="0" w:color="auto"/>
            <w:left w:val="none" w:sz="0" w:space="0" w:color="auto"/>
            <w:bottom w:val="none" w:sz="0" w:space="0" w:color="auto"/>
            <w:right w:val="none" w:sz="0" w:space="0" w:color="auto"/>
          </w:divBdr>
        </w:div>
        <w:div w:id="2084528931">
          <w:marLeft w:val="0"/>
          <w:marRight w:val="0"/>
          <w:marTop w:val="0"/>
          <w:marBottom w:val="0"/>
          <w:divBdr>
            <w:top w:val="none" w:sz="0" w:space="0" w:color="auto"/>
            <w:left w:val="none" w:sz="0" w:space="0" w:color="auto"/>
            <w:bottom w:val="none" w:sz="0" w:space="0" w:color="auto"/>
            <w:right w:val="none" w:sz="0" w:space="0" w:color="auto"/>
          </w:divBdr>
        </w:div>
      </w:divsChild>
    </w:div>
    <w:div w:id="645210921">
      <w:bodyDiv w:val="1"/>
      <w:marLeft w:val="0"/>
      <w:marRight w:val="0"/>
      <w:marTop w:val="0"/>
      <w:marBottom w:val="0"/>
      <w:divBdr>
        <w:top w:val="none" w:sz="0" w:space="0" w:color="auto"/>
        <w:left w:val="none" w:sz="0" w:space="0" w:color="auto"/>
        <w:bottom w:val="none" w:sz="0" w:space="0" w:color="auto"/>
        <w:right w:val="none" w:sz="0" w:space="0" w:color="auto"/>
      </w:divBdr>
    </w:div>
    <w:div w:id="791094837">
      <w:bodyDiv w:val="1"/>
      <w:marLeft w:val="0"/>
      <w:marRight w:val="0"/>
      <w:marTop w:val="0"/>
      <w:marBottom w:val="0"/>
      <w:divBdr>
        <w:top w:val="none" w:sz="0" w:space="0" w:color="auto"/>
        <w:left w:val="none" w:sz="0" w:space="0" w:color="auto"/>
        <w:bottom w:val="none" w:sz="0" w:space="0" w:color="auto"/>
        <w:right w:val="none" w:sz="0" w:space="0" w:color="auto"/>
      </w:divBdr>
    </w:div>
    <w:div w:id="1135489209">
      <w:bodyDiv w:val="1"/>
      <w:marLeft w:val="0"/>
      <w:marRight w:val="0"/>
      <w:marTop w:val="0"/>
      <w:marBottom w:val="0"/>
      <w:divBdr>
        <w:top w:val="none" w:sz="0" w:space="0" w:color="auto"/>
        <w:left w:val="none" w:sz="0" w:space="0" w:color="auto"/>
        <w:bottom w:val="none" w:sz="0" w:space="0" w:color="auto"/>
        <w:right w:val="none" w:sz="0" w:space="0" w:color="auto"/>
      </w:divBdr>
    </w:div>
    <w:div w:id="1145900177">
      <w:bodyDiv w:val="1"/>
      <w:marLeft w:val="0"/>
      <w:marRight w:val="0"/>
      <w:marTop w:val="0"/>
      <w:marBottom w:val="0"/>
      <w:divBdr>
        <w:top w:val="none" w:sz="0" w:space="0" w:color="auto"/>
        <w:left w:val="none" w:sz="0" w:space="0" w:color="auto"/>
        <w:bottom w:val="none" w:sz="0" w:space="0" w:color="auto"/>
        <w:right w:val="none" w:sz="0" w:space="0" w:color="auto"/>
      </w:divBdr>
    </w:div>
    <w:div w:id="1542211179">
      <w:bodyDiv w:val="1"/>
      <w:marLeft w:val="0"/>
      <w:marRight w:val="0"/>
      <w:marTop w:val="0"/>
      <w:marBottom w:val="0"/>
      <w:divBdr>
        <w:top w:val="none" w:sz="0" w:space="0" w:color="auto"/>
        <w:left w:val="none" w:sz="0" w:space="0" w:color="auto"/>
        <w:bottom w:val="none" w:sz="0" w:space="0" w:color="auto"/>
        <w:right w:val="none" w:sz="0" w:space="0" w:color="auto"/>
      </w:divBdr>
    </w:div>
    <w:div w:id="1801411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ckasidla.cz/cs/soutez-historicke-mesto-rok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amatkari.kromeri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u.cz/uop-kromeri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mczk.kromeri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pu.cz/cs/uop-kromeriz/metodicke-centrum-zahradni-kultur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8A892-00EE-4226-9AC0-CC78C5C0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1192</Words>
  <Characters>7355</Characters>
  <Application>Microsoft Office Word</Application>
  <DocSecurity>0</DocSecurity>
  <PresentationFormat/>
  <Lines>122</Lines>
  <Paragraphs>26</Paragraphs>
  <Slides>0</Slides>
  <Notes>0</Notes>
  <HiddenSlides>0</HiddenSlides>
  <MMClips>0</MMClips>
  <ScaleCrop>false</ScaleCrop>
  <HeadingPairs>
    <vt:vector size="2" baseType="variant">
      <vt:variant>
        <vt:lpstr>Název</vt:lpstr>
      </vt:variant>
      <vt:variant>
        <vt:i4>1</vt:i4>
      </vt:variant>
    </vt:vector>
  </HeadingPairs>
  <TitlesOfParts>
    <vt:vector size="1" baseType="lpstr">
      <vt:lpstr>TISKOVÁ ZPRÁVA</vt:lpstr>
    </vt:vector>
  </TitlesOfParts>
  <Company>NPÚ</Company>
  <LinksUpToDate>false</LinksUpToDate>
  <CharactersWithSpaces>8521</CharactersWithSpaces>
  <SharedDoc>false</SharedDoc>
  <HLinks>
    <vt:vector size="48" baseType="variant">
      <vt:variant>
        <vt:i4>589948</vt:i4>
      </vt:variant>
      <vt:variant>
        <vt:i4>21</vt:i4>
      </vt:variant>
      <vt:variant>
        <vt:i4>0</vt:i4>
      </vt:variant>
      <vt:variant>
        <vt:i4>5</vt:i4>
      </vt:variant>
      <vt:variant>
        <vt:lpwstr>mailto:zelinkova.petra@npu.cz</vt:lpwstr>
      </vt:variant>
      <vt:variant>
        <vt:lpwstr/>
      </vt:variant>
      <vt:variant>
        <vt:i4>1769555</vt:i4>
      </vt:variant>
      <vt:variant>
        <vt:i4>18</vt:i4>
      </vt:variant>
      <vt:variant>
        <vt:i4>0</vt:i4>
      </vt:variant>
      <vt:variant>
        <vt:i4>5</vt:i4>
      </vt:variant>
      <vt:variant>
        <vt:lpwstr>http://www.facebook.com/uop.kromeriz</vt:lpwstr>
      </vt:variant>
      <vt:variant>
        <vt:lpwstr/>
      </vt:variant>
      <vt:variant>
        <vt:i4>8126580</vt:i4>
      </vt:variant>
      <vt:variant>
        <vt:i4>15</vt:i4>
      </vt:variant>
      <vt:variant>
        <vt:i4>0</vt:i4>
      </vt:variant>
      <vt:variant>
        <vt:i4>5</vt:i4>
      </vt:variant>
      <vt:variant>
        <vt:lpwstr>http://www.npu.cz/</vt:lpwstr>
      </vt:variant>
      <vt:variant>
        <vt:lpwstr/>
      </vt:variant>
      <vt:variant>
        <vt:i4>5046281</vt:i4>
      </vt:variant>
      <vt:variant>
        <vt:i4>12</vt:i4>
      </vt:variant>
      <vt:variant>
        <vt:i4>0</vt:i4>
      </vt:variant>
      <vt:variant>
        <vt:i4>5</vt:i4>
      </vt:variant>
      <vt:variant>
        <vt:lpwstr>http://www.facebook.com/nczk.kromeriz</vt:lpwstr>
      </vt:variant>
      <vt:variant>
        <vt:lpwstr/>
      </vt:variant>
      <vt:variant>
        <vt:i4>7012411</vt:i4>
      </vt:variant>
      <vt:variant>
        <vt:i4>9</vt:i4>
      </vt:variant>
      <vt:variant>
        <vt:i4>0</vt:i4>
      </vt:variant>
      <vt:variant>
        <vt:i4>5</vt:i4>
      </vt:variant>
      <vt:variant>
        <vt:lpwstr>http://www.nczk.cz/</vt:lpwstr>
      </vt:variant>
      <vt:variant>
        <vt:lpwstr/>
      </vt:variant>
      <vt:variant>
        <vt:i4>7012411</vt:i4>
      </vt:variant>
      <vt:variant>
        <vt:i4>6</vt:i4>
      </vt:variant>
      <vt:variant>
        <vt:i4>0</vt:i4>
      </vt:variant>
      <vt:variant>
        <vt:i4>5</vt:i4>
      </vt:variant>
      <vt:variant>
        <vt:lpwstr>http://www.nczk.cz/</vt:lpwstr>
      </vt:variant>
      <vt:variant>
        <vt:lpwstr/>
      </vt:variant>
      <vt:variant>
        <vt:i4>6881313</vt:i4>
      </vt:variant>
      <vt:variant>
        <vt:i4>3</vt:i4>
      </vt:variant>
      <vt:variant>
        <vt:i4>0</vt:i4>
      </vt:variant>
      <vt:variant>
        <vt:i4>5</vt:i4>
      </vt:variant>
      <vt:variant>
        <vt:lpwstr>http://www.historickasidla.cz/cs/historicke-mesto-roku/</vt:lpwstr>
      </vt:variant>
      <vt:variant>
        <vt:lpwstr/>
      </vt:variant>
      <vt:variant>
        <vt:i4>4980829</vt:i4>
      </vt:variant>
      <vt:variant>
        <vt:i4>0</vt:i4>
      </vt:variant>
      <vt:variant>
        <vt:i4>0</vt:i4>
      </vt:variant>
      <vt:variant>
        <vt:i4>5</vt:i4>
      </vt:variant>
      <vt:variant>
        <vt:lpwstr>http://www.mkcr.cz/program-regenerace-mestskych-pamatkovych-rezervaci-a-mestskych-pamatkovych-zon-282.html?searchString=program%20regenerace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NPÚ</dc:creator>
  <cp:keywords/>
  <cp:lastModifiedBy>zelinkova</cp:lastModifiedBy>
  <cp:revision>11</cp:revision>
  <cp:lastPrinted>2013-01-31T10:26:00Z</cp:lastPrinted>
  <dcterms:created xsi:type="dcterms:W3CDTF">2023-01-27T11:42:00Z</dcterms:created>
  <dcterms:modified xsi:type="dcterms:W3CDTF">2023-01-27T14:25:00Z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